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55B9" w14:textId="51EE624C" w:rsidR="00FA2A21" w:rsidRPr="00FA2A21" w:rsidRDefault="00924FBA" w:rsidP="00E42457">
      <w:pPr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</w:rPr>
      </w:pPr>
      <w:r>
        <w:rPr>
          <w:color w:val="00B0F0"/>
          <w:sz w:val="36"/>
          <w:szCs w:val="36"/>
        </w:rPr>
        <w:t>Useful Websites</w:t>
      </w:r>
    </w:p>
    <w:p w14:paraId="0ECF7FEA" w14:textId="0D7ED148" w:rsidR="00C94397" w:rsidRDefault="00C94397" w:rsidP="00C94397"/>
    <w:p w14:paraId="29475424" w14:textId="4DC7F060" w:rsidR="00954861" w:rsidRPr="000E548B" w:rsidRDefault="00B82FAE" w:rsidP="000E548B">
      <w:pPr>
        <w:pBdr>
          <w:bottom w:val="dotted" w:sz="4" w:space="1" w:color="auto"/>
        </w:pBdr>
        <w:rPr>
          <w:sz w:val="28"/>
          <w:szCs w:val="28"/>
        </w:rPr>
      </w:pPr>
      <w:r w:rsidRPr="00954861">
        <w:rPr>
          <w:sz w:val="28"/>
          <w:szCs w:val="28"/>
        </w:rPr>
        <w:t>raisingchildren.net.au</w:t>
      </w:r>
    </w:p>
    <w:p w14:paraId="0B561357" w14:textId="77777777" w:rsidR="00954861" w:rsidRDefault="00954861" w:rsidP="00FA2A21">
      <w:pPr>
        <w:tabs>
          <w:tab w:val="left" w:pos="567"/>
          <w:tab w:val="left" w:pos="2410"/>
        </w:tabs>
        <w:rPr>
          <w:color w:val="000000" w:themeColor="text1"/>
        </w:rPr>
        <w:sectPr w:rsidR="00954861" w:rsidSect="004C1632">
          <w:headerReference w:type="default" r:id="rId7"/>
          <w:footerReference w:type="default" r:id="rId8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4342AC01" w14:textId="07632694" w:rsidR="000E548B" w:rsidRPr="004034D7" w:rsidRDefault="004034D7" w:rsidP="004034D7">
      <w:pPr>
        <w:pStyle w:val="ListParagraph"/>
        <w:numPr>
          <w:ilvl w:val="0"/>
          <w:numId w:val="8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9" w:history="1">
        <w:r w:rsidR="00FA2A21" w:rsidRPr="004034D7">
          <w:rPr>
            <w:rStyle w:val="Hyperlink"/>
          </w:rPr>
          <w:t>Online parenting resource</w:t>
        </w:r>
        <w:r w:rsidR="00FA2A21" w:rsidRPr="004034D7">
          <w:rPr>
            <w:rStyle w:val="Hyperlink"/>
            <w:b/>
            <w:bCs/>
          </w:rPr>
          <w:t xml:space="preserve"> </w:t>
        </w:r>
        <w:r w:rsidR="00FA2A21" w:rsidRPr="004034D7">
          <w:rPr>
            <w:rStyle w:val="Hyperlink"/>
          </w:rPr>
          <w:t>raisingchildren.net.au with a range of articles on nutrition</w:t>
        </w:r>
      </w:hyperlink>
    </w:p>
    <w:p w14:paraId="4B725180" w14:textId="586BECA3" w:rsidR="00FA2A21" w:rsidRPr="004034D7" w:rsidRDefault="00954861" w:rsidP="004034D7">
      <w:pPr>
        <w:pStyle w:val="ListParagraph"/>
        <w:numPr>
          <w:ilvl w:val="0"/>
          <w:numId w:val="8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0" w:history="1">
        <w:r w:rsidR="00FA2A21" w:rsidRPr="00954861">
          <w:rPr>
            <w:rStyle w:val="Hyperlink"/>
          </w:rPr>
          <w:t>Information for professionals in working with a family centred approach</w:t>
        </w:r>
      </w:hyperlink>
    </w:p>
    <w:p w14:paraId="641F364B" w14:textId="77777777" w:rsidR="00954861" w:rsidRDefault="0095486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  <w:sectPr w:rsidR="00954861" w:rsidSect="004034D7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7BAD6E71" w14:textId="00309DB7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01BA8072" w14:textId="77777777" w:rsidR="00633148" w:rsidRPr="00633148" w:rsidRDefault="00633148" w:rsidP="00954861">
      <w:pPr>
        <w:pBdr>
          <w:bottom w:val="dotted" w:sz="4" w:space="1" w:color="auto"/>
        </w:pBdr>
        <w:rPr>
          <w:sz w:val="20"/>
          <w:szCs w:val="20"/>
        </w:rPr>
      </w:pPr>
    </w:p>
    <w:p w14:paraId="2DEF1BA6" w14:textId="4A5A3545" w:rsidR="00954861" w:rsidRPr="00954861" w:rsidRDefault="00954861" w:rsidP="00954861">
      <w:pPr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Australia Competition &amp; Consumer Commission (ACCC)</w:t>
      </w:r>
    </w:p>
    <w:p w14:paraId="3DA97776" w14:textId="77777777" w:rsidR="00954861" w:rsidRDefault="00954861" w:rsidP="00FA2A21">
      <w:pPr>
        <w:tabs>
          <w:tab w:val="left" w:pos="567"/>
          <w:tab w:val="left" w:pos="2410"/>
        </w:tabs>
        <w:rPr>
          <w:color w:val="000000" w:themeColor="text1"/>
        </w:rPr>
        <w:sectPr w:rsidR="00954861" w:rsidSect="00954861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19180F90" w14:textId="68440565" w:rsidR="00FA2A21" w:rsidRPr="004034D7" w:rsidRDefault="00954861" w:rsidP="00FA2A21">
      <w:pPr>
        <w:pStyle w:val="ListParagraph"/>
        <w:numPr>
          <w:ilvl w:val="0"/>
          <w:numId w:val="9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1" w:history="1">
        <w:r w:rsidR="00FA2A21" w:rsidRPr="00954861">
          <w:rPr>
            <w:rStyle w:val="Hyperlink"/>
          </w:rPr>
          <w:t>ACCC product safety laws Toys for children up to and including 36 months of age</w:t>
        </w:r>
      </w:hyperlink>
    </w:p>
    <w:p w14:paraId="380B076E" w14:textId="6ADE49DD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6CC482D2" w14:textId="77777777" w:rsidR="00633148" w:rsidRPr="00633148" w:rsidRDefault="00633148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78C83B3F" w14:textId="6FC154A0" w:rsidR="00954861" w:rsidRPr="00954861" w:rsidRDefault="00954861" w:rsidP="00954861">
      <w:pPr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Royal Children’s Hospital Melbourne</w:t>
      </w:r>
    </w:p>
    <w:p w14:paraId="756D3B42" w14:textId="77777777" w:rsidR="00954861" w:rsidRDefault="00954861" w:rsidP="00FA2A21">
      <w:pPr>
        <w:tabs>
          <w:tab w:val="left" w:pos="567"/>
          <w:tab w:val="left" w:pos="2410"/>
        </w:tabs>
        <w:rPr>
          <w:color w:val="000000" w:themeColor="text1"/>
          <w:lang w:val="en-US"/>
        </w:rPr>
        <w:sectPr w:rsidR="00954861" w:rsidSect="00954861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1A28E30D" w14:textId="04E8E386" w:rsidR="00FA2A21" w:rsidRPr="004034D7" w:rsidRDefault="00954861" w:rsidP="004034D7">
      <w:pPr>
        <w:pStyle w:val="ListParagraph"/>
        <w:numPr>
          <w:ilvl w:val="0"/>
          <w:numId w:val="9"/>
        </w:numPr>
        <w:tabs>
          <w:tab w:val="left" w:pos="567"/>
          <w:tab w:val="left" w:pos="2410"/>
        </w:tabs>
        <w:rPr>
          <w:color w:val="000000" w:themeColor="text1"/>
          <w:lang w:val="en-US"/>
        </w:rPr>
      </w:pPr>
      <w:hyperlink r:id="rId12" w:history="1">
        <w:r w:rsidR="00FA2A21" w:rsidRPr="004034D7">
          <w:rPr>
            <w:rStyle w:val="Hyperlink"/>
            <w:lang w:val="en-US"/>
          </w:rPr>
          <w:t>Royal Children’s Hospital Melbourne Growth Chart Resource for health professionals</w:t>
        </w:r>
      </w:hyperlink>
    </w:p>
    <w:p w14:paraId="10822DB1" w14:textId="47205B22" w:rsidR="00FA2A21" w:rsidRPr="004034D7" w:rsidRDefault="00FA2A21" w:rsidP="004034D7">
      <w:pPr>
        <w:pStyle w:val="ListParagraph"/>
        <w:numPr>
          <w:ilvl w:val="0"/>
          <w:numId w:val="9"/>
        </w:numPr>
        <w:tabs>
          <w:tab w:val="left" w:pos="567"/>
          <w:tab w:val="left" w:pos="2410"/>
        </w:tabs>
        <w:rPr>
          <w:color w:val="000000" w:themeColor="text1"/>
          <w:lang w:val="en-GB"/>
        </w:rPr>
      </w:pPr>
      <w:r w:rsidRPr="004034D7">
        <w:rPr>
          <w:color w:val="000000" w:themeColor="text1"/>
          <w:lang w:val="en-US"/>
        </w:rPr>
        <w:t xml:space="preserve">Royal Children’s Hospital Melbourne </w:t>
      </w:r>
      <w:r w:rsidRPr="004034D7">
        <w:rPr>
          <w:color w:val="000000" w:themeColor="text1"/>
          <w:lang w:val="en-GB"/>
        </w:rPr>
        <w:t>Kids Health Info fact sheets</w:t>
      </w:r>
      <w:r w:rsidR="004034D7">
        <w:rPr>
          <w:color w:val="000000" w:themeColor="text1"/>
          <w:lang w:val="en-GB"/>
        </w:rPr>
        <w:t>:</w:t>
      </w:r>
    </w:p>
    <w:p w14:paraId="6D1F8E21" w14:textId="0657CBBE" w:rsidR="00FA2A21" w:rsidRPr="00954861" w:rsidRDefault="00954861" w:rsidP="00954861">
      <w:pPr>
        <w:pStyle w:val="ListParagraph"/>
        <w:numPr>
          <w:ilvl w:val="0"/>
          <w:numId w:val="7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3" w:history="1">
        <w:r w:rsidR="00FA2A21" w:rsidRPr="00954861">
          <w:rPr>
            <w:rStyle w:val="Hyperlink"/>
            <w:lang w:val="en-US"/>
          </w:rPr>
          <w:t>Constipation</w:t>
        </w:r>
      </w:hyperlink>
    </w:p>
    <w:p w14:paraId="240024FE" w14:textId="49DB9379" w:rsidR="00FA2A21" w:rsidRDefault="00954861" w:rsidP="00954861">
      <w:pPr>
        <w:pStyle w:val="ListParagraph"/>
        <w:numPr>
          <w:ilvl w:val="0"/>
          <w:numId w:val="7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4" w:history="1">
        <w:r w:rsidR="00FA2A21" w:rsidRPr="00954861">
          <w:rPr>
            <w:rStyle w:val="Hyperlink"/>
          </w:rPr>
          <w:t>Nutrition – babies and toddlers</w:t>
        </w:r>
      </w:hyperlink>
    </w:p>
    <w:p w14:paraId="2DA6895B" w14:textId="77777777" w:rsidR="004034D7" w:rsidRDefault="004034D7" w:rsidP="00633148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  <w:sectPr w:rsidR="004034D7" w:rsidSect="004034D7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07B55311" w14:textId="7A4AE4B5" w:rsidR="00633148" w:rsidRDefault="00633148" w:rsidP="00633148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2634E92B" w14:textId="77777777" w:rsidR="004034D7" w:rsidRPr="00633148" w:rsidRDefault="004034D7" w:rsidP="00633148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04D2D44F" w14:textId="77777777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30C6291E" w14:textId="77777777" w:rsidR="00954861" w:rsidRPr="00633148" w:rsidRDefault="0095486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  <w:sectPr w:rsidR="00954861" w:rsidRPr="00633148" w:rsidSect="00954861">
          <w:type w:val="continuous"/>
          <w:pgSz w:w="11900" w:h="16840"/>
          <w:pgMar w:top="2980" w:right="1440" w:bottom="1440" w:left="1440" w:header="708" w:footer="388" w:gutter="0"/>
          <w:cols w:num="2" w:space="708"/>
          <w:docGrid w:linePitch="360"/>
        </w:sectPr>
      </w:pPr>
    </w:p>
    <w:p w14:paraId="0AB5A8FC" w14:textId="6B298E53" w:rsidR="00954861" w:rsidRPr="000E548B" w:rsidRDefault="00954861" w:rsidP="000E548B">
      <w:pPr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The Ellyn Satter </w:t>
      </w:r>
      <w:r w:rsidR="000E548B">
        <w:rPr>
          <w:sz w:val="28"/>
          <w:szCs w:val="28"/>
        </w:rPr>
        <w:t>Institute</w:t>
      </w:r>
    </w:p>
    <w:p w14:paraId="2E6FB096" w14:textId="77777777" w:rsidR="00954861" w:rsidRDefault="00954861" w:rsidP="00FA2A21">
      <w:pPr>
        <w:tabs>
          <w:tab w:val="left" w:pos="567"/>
          <w:tab w:val="left" w:pos="2410"/>
        </w:tabs>
        <w:rPr>
          <w:color w:val="000000" w:themeColor="text1"/>
        </w:rPr>
        <w:sectPr w:rsidR="00954861" w:rsidSect="00954861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272796DE" w14:textId="54E348E1" w:rsidR="00FA2A21" w:rsidRPr="004034D7" w:rsidRDefault="00954861" w:rsidP="004034D7">
      <w:pPr>
        <w:pStyle w:val="ListParagraph"/>
        <w:numPr>
          <w:ilvl w:val="0"/>
          <w:numId w:val="10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5" w:history="1">
        <w:r w:rsidR="00FA2A21" w:rsidRPr="00954861">
          <w:rPr>
            <w:rStyle w:val="Hyperlink"/>
          </w:rPr>
          <w:t>The Ellyn Satter Institute</w:t>
        </w:r>
      </w:hyperlink>
    </w:p>
    <w:p w14:paraId="4AB18200" w14:textId="4B108C4D" w:rsidR="00FA2A21" w:rsidRPr="004034D7" w:rsidRDefault="00954861" w:rsidP="004034D7">
      <w:pPr>
        <w:pStyle w:val="ListParagraph"/>
        <w:numPr>
          <w:ilvl w:val="0"/>
          <w:numId w:val="10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6" w:history="1">
        <w:r w:rsidR="00FA2A21" w:rsidRPr="00954861">
          <w:rPr>
            <w:rStyle w:val="Hyperlink"/>
          </w:rPr>
          <w:t>Ellyn Satter’s division of responsibility in feeding</w:t>
        </w:r>
      </w:hyperlink>
    </w:p>
    <w:p w14:paraId="6FF9E332" w14:textId="77777777" w:rsidR="00954861" w:rsidRDefault="00954861" w:rsidP="00FA2A21">
      <w:pPr>
        <w:tabs>
          <w:tab w:val="left" w:pos="567"/>
          <w:tab w:val="left" w:pos="2410"/>
        </w:tabs>
        <w:rPr>
          <w:color w:val="000000" w:themeColor="text1"/>
          <w:lang w:val="en-US"/>
        </w:rPr>
        <w:sectPr w:rsidR="00954861" w:rsidSect="004034D7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074FF1D1" w14:textId="6242AC36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US"/>
        </w:rPr>
      </w:pPr>
    </w:p>
    <w:p w14:paraId="213955D7" w14:textId="77777777" w:rsidR="004034D7" w:rsidRDefault="004034D7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US"/>
        </w:rPr>
        <w:sectPr w:rsidR="004034D7" w:rsidSect="004034D7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32D58F53" w14:textId="0DCA33FE" w:rsidR="00633148" w:rsidRPr="00633148" w:rsidRDefault="00633148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US"/>
        </w:rPr>
      </w:pPr>
    </w:p>
    <w:p w14:paraId="7878AA42" w14:textId="3445F665" w:rsidR="000E548B" w:rsidRPr="000E548B" w:rsidRDefault="00FA2A21" w:rsidP="000E548B">
      <w:pPr>
        <w:pBdr>
          <w:bottom w:val="dotted" w:sz="4" w:space="1" w:color="auto"/>
        </w:pBdr>
        <w:rPr>
          <w:sz w:val="28"/>
          <w:szCs w:val="28"/>
        </w:rPr>
      </w:pPr>
      <w:r w:rsidRPr="000E548B">
        <w:rPr>
          <w:sz w:val="28"/>
          <w:szCs w:val="28"/>
        </w:rPr>
        <w:t>Nutrient Reference Values for Australia and New Zealand</w:t>
      </w:r>
    </w:p>
    <w:p w14:paraId="7881D69A" w14:textId="77777777" w:rsidR="000E548B" w:rsidRDefault="000E548B" w:rsidP="00FA2A21">
      <w:pPr>
        <w:tabs>
          <w:tab w:val="left" w:pos="567"/>
          <w:tab w:val="left" w:pos="2410"/>
        </w:tabs>
        <w:rPr>
          <w:color w:val="000000" w:themeColor="text1"/>
          <w:lang w:val="en-US"/>
        </w:rPr>
        <w:sectPr w:rsidR="000E548B" w:rsidSect="00954861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13A9152E" w14:textId="072383BE" w:rsidR="00FA2A21" w:rsidRPr="004034D7" w:rsidRDefault="000E548B" w:rsidP="004034D7">
      <w:pPr>
        <w:pStyle w:val="ListParagraph"/>
        <w:numPr>
          <w:ilvl w:val="0"/>
          <w:numId w:val="11"/>
        </w:numPr>
        <w:tabs>
          <w:tab w:val="left" w:pos="567"/>
          <w:tab w:val="left" w:pos="2410"/>
        </w:tabs>
        <w:ind w:left="360"/>
        <w:rPr>
          <w:color w:val="000000" w:themeColor="text1"/>
        </w:rPr>
      </w:pPr>
      <w:hyperlink r:id="rId17" w:history="1">
        <w:r w:rsidR="00FA2A21" w:rsidRPr="004034D7">
          <w:rPr>
            <w:rStyle w:val="Hyperlink"/>
            <w:lang w:val="en-US"/>
          </w:rPr>
          <w:t>Macronutrients, Vitamins and Minerals &amp; Trace Elements</w:t>
        </w:r>
      </w:hyperlink>
    </w:p>
    <w:p w14:paraId="43490F61" w14:textId="77777777" w:rsidR="004034D7" w:rsidRDefault="004034D7" w:rsidP="004034D7">
      <w:pPr>
        <w:tabs>
          <w:tab w:val="left" w:pos="567"/>
          <w:tab w:val="left" w:pos="2410"/>
        </w:tabs>
        <w:rPr>
          <w:color w:val="000000" w:themeColor="text1"/>
        </w:rPr>
        <w:sectPr w:rsidR="004034D7" w:rsidSect="004034D7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50CDA701" w14:textId="72410426" w:rsidR="00FA2A21" w:rsidRPr="004034D7" w:rsidRDefault="000E548B" w:rsidP="004034D7">
      <w:pPr>
        <w:pStyle w:val="ListParagraph"/>
        <w:numPr>
          <w:ilvl w:val="0"/>
          <w:numId w:val="11"/>
        </w:numPr>
        <w:tabs>
          <w:tab w:val="left" w:pos="567"/>
          <w:tab w:val="left" w:pos="2410"/>
        </w:tabs>
        <w:ind w:left="360"/>
        <w:rPr>
          <w:color w:val="000000" w:themeColor="text1"/>
        </w:rPr>
      </w:pPr>
      <w:hyperlink r:id="rId18" w:history="1">
        <w:r w:rsidR="00FA2A21" w:rsidRPr="000E548B">
          <w:rPr>
            <w:rStyle w:val="Hyperlink"/>
          </w:rPr>
          <w:t>Nutrients &amp; Dietary Energy Calculator</w:t>
        </w:r>
      </w:hyperlink>
    </w:p>
    <w:p w14:paraId="75B00691" w14:textId="77777777" w:rsidR="000E548B" w:rsidRDefault="000E548B" w:rsidP="00FA2A21">
      <w:pPr>
        <w:tabs>
          <w:tab w:val="left" w:pos="567"/>
          <w:tab w:val="left" w:pos="2410"/>
        </w:tabs>
        <w:rPr>
          <w:color w:val="000000" w:themeColor="text1"/>
        </w:rPr>
        <w:sectPr w:rsidR="000E548B" w:rsidSect="000E548B">
          <w:type w:val="continuous"/>
          <w:pgSz w:w="11900" w:h="16840"/>
          <w:pgMar w:top="2980" w:right="1440" w:bottom="1440" w:left="1440" w:header="708" w:footer="388" w:gutter="0"/>
          <w:cols w:num="2" w:space="708"/>
          <w:docGrid w:linePitch="360"/>
        </w:sectPr>
      </w:pPr>
    </w:p>
    <w:p w14:paraId="538F48ED" w14:textId="39C8AD9A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62B8CC2D" w14:textId="77777777" w:rsidR="00633148" w:rsidRPr="00633148" w:rsidRDefault="00633148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</w:rPr>
      </w:pPr>
    </w:p>
    <w:p w14:paraId="11263E73" w14:textId="77777777" w:rsidR="000E548B" w:rsidRPr="000E548B" w:rsidRDefault="00FA2A21" w:rsidP="000E548B">
      <w:pPr>
        <w:pBdr>
          <w:bottom w:val="dotted" w:sz="4" w:space="1" w:color="auto"/>
        </w:pBdr>
        <w:rPr>
          <w:sz w:val="28"/>
          <w:szCs w:val="28"/>
        </w:rPr>
      </w:pPr>
      <w:r w:rsidRPr="000E548B">
        <w:rPr>
          <w:sz w:val="28"/>
          <w:szCs w:val="28"/>
        </w:rPr>
        <w:t>Children’s Health Queensland Hospital and Health Service</w:t>
      </w:r>
    </w:p>
    <w:p w14:paraId="3AED9AD8" w14:textId="3672A991" w:rsidR="00FA2A21" w:rsidRPr="004034D7" w:rsidRDefault="000E548B" w:rsidP="004034D7">
      <w:pPr>
        <w:pStyle w:val="ListParagraph"/>
        <w:numPr>
          <w:ilvl w:val="0"/>
          <w:numId w:val="12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19" w:history="1">
        <w:r w:rsidR="00FA2A21" w:rsidRPr="000E548B">
          <w:rPr>
            <w:rStyle w:val="Hyperlink"/>
          </w:rPr>
          <w:t>Children’s health fact sheets</w:t>
        </w:r>
      </w:hyperlink>
    </w:p>
    <w:p w14:paraId="43024DCE" w14:textId="667DD561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GB"/>
        </w:rPr>
      </w:pPr>
    </w:p>
    <w:p w14:paraId="046FCDD2" w14:textId="77777777" w:rsidR="00633148" w:rsidRPr="00633148" w:rsidRDefault="00633148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GB"/>
        </w:rPr>
      </w:pPr>
    </w:p>
    <w:p w14:paraId="169F2CB0" w14:textId="42EE9C71" w:rsidR="000E548B" w:rsidRPr="000E548B" w:rsidRDefault="000E548B" w:rsidP="000E548B">
      <w:pPr>
        <w:pBdr>
          <w:bottom w:val="dotted" w:sz="4" w:space="1" w:color="auto"/>
        </w:pBdr>
        <w:rPr>
          <w:sz w:val="28"/>
          <w:szCs w:val="28"/>
        </w:rPr>
      </w:pPr>
      <w:r w:rsidRPr="000E548B">
        <w:rPr>
          <w:sz w:val="28"/>
          <w:szCs w:val="28"/>
        </w:rPr>
        <w:t>Australasian Society of Clinical Immunology and Allergy</w:t>
      </w:r>
    </w:p>
    <w:p w14:paraId="4A6FC1DC" w14:textId="1634ACF7" w:rsidR="00FA2A21" w:rsidRPr="004034D7" w:rsidRDefault="000E548B" w:rsidP="004034D7">
      <w:pPr>
        <w:pStyle w:val="ListParagraph"/>
        <w:numPr>
          <w:ilvl w:val="0"/>
          <w:numId w:val="12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20" w:history="1">
        <w:r w:rsidR="00FA2A21" w:rsidRPr="000E548B">
          <w:rPr>
            <w:rStyle w:val="Hyperlink"/>
          </w:rPr>
          <w:t>ASCIA Dietary avoidance for food allergy</w:t>
        </w:r>
      </w:hyperlink>
      <w:r w:rsidR="00FA2A21" w:rsidRPr="004034D7">
        <w:rPr>
          <w:color w:val="000000" w:themeColor="text1"/>
        </w:rPr>
        <w:t xml:space="preserve"> </w:t>
      </w:r>
    </w:p>
    <w:p w14:paraId="3A301F17" w14:textId="5037B420" w:rsidR="00FA2A21" w:rsidRPr="00633148" w:rsidRDefault="00FA2A21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GB"/>
        </w:rPr>
      </w:pPr>
    </w:p>
    <w:p w14:paraId="04060A5E" w14:textId="77777777" w:rsidR="00633148" w:rsidRPr="00633148" w:rsidRDefault="00633148" w:rsidP="00FA2A21">
      <w:pPr>
        <w:tabs>
          <w:tab w:val="left" w:pos="567"/>
          <w:tab w:val="left" w:pos="2410"/>
        </w:tabs>
        <w:rPr>
          <w:color w:val="000000" w:themeColor="text1"/>
          <w:sz w:val="20"/>
          <w:szCs w:val="20"/>
          <w:lang w:val="en-GB"/>
        </w:rPr>
      </w:pPr>
    </w:p>
    <w:p w14:paraId="7A3F1193" w14:textId="7B0A5E6C" w:rsidR="000E548B" w:rsidRPr="000E548B" w:rsidRDefault="00FA2A21" w:rsidP="000E548B">
      <w:pPr>
        <w:pBdr>
          <w:bottom w:val="dotted" w:sz="4" w:space="1" w:color="auto"/>
        </w:pBdr>
        <w:rPr>
          <w:sz w:val="28"/>
          <w:szCs w:val="28"/>
        </w:rPr>
      </w:pPr>
      <w:r w:rsidRPr="000E548B">
        <w:rPr>
          <w:sz w:val="28"/>
          <w:szCs w:val="28"/>
        </w:rPr>
        <w:t>Queensland Government</w:t>
      </w:r>
      <w:r w:rsidR="000E548B" w:rsidRPr="000E548B">
        <w:rPr>
          <w:sz w:val="28"/>
          <w:szCs w:val="28"/>
        </w:rPr>
        <w:t xml:space="preserve">: </w:t>
      </w:r>
      <w:r w:rsidRPr="000E548B">
        <w:rPr>
          <w:sz w:val="28"/>
          <w:szCs w:val="28"/>
        </w:rPr>
        <w:t>Growing good habits</w:t>
      </w:r>
    </w:p>
    <w:p w14:paraId="74A68214" w14:textId="77777777" w:rsidR="000E548B" w:rsidRDefault="000E548B" w:rsidP="00FA2A21">
      <w:pPr>
        <w:tabs>
          <w:tab w:val="left" w:pos="567"/>
          <w:tab w:val="left" w:pos="2410"/>
        </w:tabs>
        <w:rPr>
          <w:color w:val="000000" w:themeColor="text1"/>
          <w:lang w:val="en-GB"/>
        </w:rPr>
        <w:sectPr w:rsidR="000E548B" w:rsidSect="00954861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31D6AFA4" w14:textId="0A442E07" w:rsidR="00FA2A21" w:rsidRPr="004034D7" w:rsidRDefault="000E548B" w:rsidP="004034D7">
      <w:pPr>
        <w:pStyle w:val="ListParagraph"/>
        <w:numPr>
          <w:ilvl w:val="0"/>
          <w:numId w:val="12"/>
        </w:numPr>
        <w:tabs>
          <w:tab w:val="left" w:pos="567"/>
          <w:tab w:val="left" w:pos="2410"/>
        </w:tabs>
        <w:rPr>
          <w:color w:val="000000" w:themeColor="text1"/>
          <w:lang w:val="en-GB"/>
        </w:rPr>
      </w:pPr>
      <w:hyperlink r:id="rId21" w:history="1">
        <w:r w:rsidR="00FA2A21" w:rsidRPr="004034D7">
          <w:rPr>
            <w:rStyle w:val="Hyperlink"/>
            <w:lang w:val="en-GB"/>
          </w:rPr>
          <w:t>Communicating with families and clients for health professionals</w:t>
        </w:r>
      </w:hyperlink>
    </w:p>
    <w:p w14:paraId="42BA5E8E" w14:textId="042B4008" w:rsidR="00FA2A21" w:rsidRPr="004034D7" w:rsidRDefault="000E548B" w:rsidP="004034D7">
      <w:pPr>
        <w:pStyle w:val="ListParagraph"/>
        <w:numPr>
          <w:ilvl w:val="0"/>
          <w:numId w:val="12"/>
        </w:numPr>
        <w:tabs>
          <w:tab w:val="left" w:pos="567"/>
          <w:tab w:val="left" w:pos="2410"/>
        </w:tabs>
        <w:rPr>
          <w:color w:val="000000" w:themeColor="text1"/>
        </w:rPr>
      </w:pPr>
      <w:hyperlink r:id="rId22" w:history="1">
        <w:r w:rsidR="00FA2A21" w:rsidRPr="000E548B">
          <w:rPr>
            <w:rStyle w:val="Hyperlink"/>
          </w:rPr>
          <w:t xml:space="preserve">Clinical resources and tools </w:t>
        </w:r>
        <w:r w:rsidR="00FA2A21" w:rsidRPr="004034D7">
          <w:rPr>
            <w:rStyle w:val="Hyperlink"/>
            <w:lang w:val="en-GB"/>
          </w:rPr>
          <w:t>for health professionals</w:t>
        </w:r>
      </w:hyperlink>
    </w:p>
    <w:p w14:paraId="52AC8045" w14:textId="77777777" w:rsidR="000E548B" w:rsidRDefault="000E548B" w:rsidP="00FA2A21">
      <w:pPr>
        <w:tabs>
          <w:tab w:val="left" w:pos="567"/>
          <w:tab w:val="left" w:pos="2410"/>
        </w:tabs>
        <w:rPr>
          <w:color w:val="000000" w:themeColor="text1"/>
          <w:lang w:val="en-GB"/>
        </w:rPr>
        <w:sectPr w:rsidR="000E548B" w:rsidSect="004034D7">
          <w:type w:val="continuous"/>
          <w:pgSz w:w="11900" w:h="16840"/>
          <w:pgMar w:top="2980" w:right="1440" w:bottom="1440" w:left="1440" w:header="708" w:footer="388" w:gutter="0"/>
          <w:cols w:space="708"/>
          <w:docGrid w:linePitch="360"/>
        </w:sectPr>
      </w:pPr>
    </w:p>
    <w:p w14:paraId="781BA247" w14:textId="362D46B6" w:rsidR="00715E78" w:rsidRPr="00633148" w:rsidRDefault="00715E78" w:rsidP="004C1632">
      <w:pPr>
        <w:tabs>
          <w:tab w:val="left" w:pos="567"/>
          <w:tab w:val="left" w:pos="2410"/>
        </w:tabs>
        <w:rPr>
          <w:color w:val="000000" w:themeColor="text1"/>
          <w:sz w:val="2"/>
          <w:szCs w:val="2"/>
        </w:rPr>
      </w:pPr>
    </w:p>
    <w:sectPr w:rsidR="00715E78" w:rsidRPr="00633148" w:rsidSect="00954861">
      <w:type w:val="continuous"/>
      <w:pgSz w:w="11900" w:h="16840"/>
      <w:pgMar w:top="2980" w:right="1440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B285" w14:textId="77777777" w:rsidR="00281015" w:rsidRDefault="00281015" w:rsidP="00715E78">
      <w:r>
        <w:separator/>
      </w:r>
    </w:p>
  </w:endnote>
  <w:endnote w:type="continuationSeparator" w:id="0">
    <w:p w14:paraId="69DB7C96" w14:textId="77777777" w:rsidR="00281015" w:rsidRDefault="00281015" w:rsidP="007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7EA3" w14:textId="6B2052DE" w:rsidR="00715E78" w:rsidRDefault="004E2BEF" w:rsidP="004E2BEF">
    <w:pPr>
      <w:pStyle w:val="Footer"/>
      <w:tabs>
        <w:tab w:val="clear" w:pos="9026"/>
        <w:tab w:val="right" w:pos="9020"/>
      </w:tabs>
    </w:pPr>
    <w:r>
      <w:rPr>
        <w:noProof/>
      </w:rPr>
      <w:drawing>
        <wp:inline distT="0" distB="0" distL="0" distR="0" wp14:anchorId="5E92B0F2" wp14:editId="5217FF7D">
          <wp:extent cx="2537406" cy="540000"/>
          <wp:effectExtent l="0" t="0" r="3175" b="6350"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address.jpg"/>
                  <pic:cNvPicPr/>
                </pic:nvPicPr>
                <pic:blipFill rotWithShape="1">
                  <a:blip r:embed="rId1"/>
                  <a:srcRect l="33458" b="25246"/>
                  <a:stretch/>
                </pic:blipFill>
                <pic:spPr bwMode="auto">
                  <a:xfrm>
                    <a:off x="0" y="0"/>
                    <a:ext cx="253740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3BD9" w14:textId="77777777" w:rsidR="00281015" w:rsidRDefault="00281015" w:rsidP="00715E78">
      <w:r>
        <w:separator/>
      </w:r>
    </w:p>
  </w:footnote>
  <w:footnote w:type="continuationSeparator" w:id="0">
    <w:p w14:paraId="05D01859" w14:textId="77777777" w:rsidR="00281015" w:rsidRDefault="00281015" w:rsidP="0071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E6E7" w14:textId="7C170D08" w:rsidR="00715E78" w:rsidRDefault="00715E78">
    <w:pPr>
      <w:pStyle w:val="Header"/>
    </w:pPr>
    <w:r>
      <w:rPr>
        <w:noProof/>
      </w:rPr>
      <w:drawing>
        <wp:inline distT="0" distB="0" distL="0" distR="0" wp14:anchorId="04651FB5" wp14:editId="5E20CEB7">
          <wp:extent cx="1504950" cy="686237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ithout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46" cy="69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B21F3" w14:textId="77777777" w:rsidR="00C94397" w:rsidRDefault="00C94397">
    <w:pPr>
      <w:pStyle w:val="Header"/>
    </w:pPr>
  </w:p>
  <w:p w14:paraId="2E2811BF" w14:textId="795ACF2D" w:rsidR="00B82FAE" w:rsidRPr="004C1632" w:rsidRDefault="004C1632" w:rsidP="004C1632">
    <w:pPr>
      <w:rPr>
        <w:color w:val="00B0F0"/>
        <w:sz w:val="36"/>
        <w:szCs w:val="36"/>
      </w:rPr>
    </w:pPr>
    <w:r w:rsidRPr="00715E78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97E35" wp14:editId="74F9D64D">
              <wp:simplePos x="0" y="0"/>
              <wp:positionH relativeFrom="margin">
                <wp:align>center</wp:align>
              </wp:positionH>
              <wp:positionV relativeFrom="paragraph">
                <wp:posOffset>359410</wp:posOffset>
              </wp:positionV>
              <wp:extent cx="74866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03C9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3pt" to="589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" strokecolor="#00b0f0" strokeweight="1pt">
              <v:stroke dashstyle="1 1" joinstyle="miter"/>
              <w10:wrap anchorx="margin"/>
            </v:line>
          </w:pict>
        </mc:Fallback>
      </mc:AlternateContent>
    </w:r>
    <w:r w:rsidR="00924FBA" w:rsidRPr="00924FBA">
      <w:rPr>
        <w:rFonts w:asciiTheme="majorHAnsi" w:eastAsia="Calibri" w:hAnsiTheme="majorHAnsi" w:cstheme="majorHAnsi"/>
        <w:b/>
        <w:color w:val="00B0F0"/>
        <w:sz w:val="32"/>
        <w:szCs w:val="32"/>
        <w:lang w:val="en-US"/>
      </w:rPr>
      <w:t>Paediatric Dietetics-Popular Questions and Practical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alt="A picture containing object&#10;&#10;&#10;&#10;&#10;&#10;&#10;&#10;&#10;&#10;&#10;&#10;&#10;&#10;&#10;&#10;Description automatically generated" style="width:255.75pt;height:255.75pt;visibility:visible;mso-wrap-style:square" o:bullet="t">
        <v:imagedata r:id="rId1" o:title="A picture containing object&#10;&#10;&#10;&#10;&#10;&#10;&#10;&#10;&#10;&#10;&#10;&#10;&#10;&#10;&#10;&#10;Description automatically generated"/>
      </v:shape>
    </w:pict>
  </w:numPicBullet>
  <w:abstractNum w:abstractNumId="0" w15:restartNumberingAfterBreak="0">
    <w:nsid w:val="01DE5CEC"/>
    <w:multiLevelType w:val="hybridMultilevel"/>
    <w:tmpl w:val="29203B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60A2D"/>
    <w:multiLevelType w:val="hybridMultilevel"/>
    <w:tmpl w:val="3C42FD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D2C77"/>
    <w:multiLevelType w:val="hybridMultilevel"/>
    <w:tmpl w:val="FEAE0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0748F"/>
    <w:multiLevelType w:val="hybridMultilevel"/>
    <w:tmpl w:val="C71862C4"/>
    <w:lvl w:ilvl="0" w:tplc="595EC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3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43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4B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C1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985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5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49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AC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9E7DF4"/>
    <w:multiLevelType w:val="hybridMultilevel"/>
    <w:tmpl w:val="861EB4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32FD1"/>
    <w:multiLevelType w:val="hybridMultilevel"/>
    <w:tmpl w:val="46524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2DC7"/>
    <w:multiLevelType w:val="hybridMultilevel"/>
    <w:tmpl w:val="C08A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516C"/>
    <w:multiLevelType w:val="multilevel"/>
    <w:tmpl w:val="F014B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37533"/>
    <w:multiLevelType w:val="hybridMultilevel"/>
    <w:tmpl w:val="D1789E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B04BF"/>
    <w:multiLevelType w:val="hybridMultilevel"/>
    <w:tmpl w:val="4AB22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F48E3"/>
    <w:multiLevelType w:val="hybridMultilevel"/>
    <w:tmpl w:val="FA6A6F80"/>
    <w:lvl w:ilvl="0" w:tplc="FFEC8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69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CE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82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2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CA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A3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6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02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DF79C1"/>
    <w:multiLevelType w:val="hybridMultilevel"/>
    <w:tmpl w:val="84624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D7"/>
    <w:rsid w:val="000273CC"/>
    <w:rsid w:val="000B3C07"/>
    <w:rsid w:val="000E548B"/>
    <w:rsid w:val="001F4F52"/>
    <w:rsid w:val="00281015"/>
    <w:rsid w:val="002871D7"/>
    <w:rsid w:val="002B21D4"/>
    <w:rsid w:val="002D2673"/>
    <w:rsid w:val="00357CBC"/>
    <w:rsid w:val="003833DB"/>
    <w:rsid w:val="004034D7"/>
    <w:rsid w:val="004C1445"/>
    <w:rsid w:val="004C1632"/>
    <w:rsid w:val="004E2BEF"/>
    <w:rsid w:val="00525F24"/>
    <w:rsid w:val="005B1005"/>
    <w:rsid w:val="00633148"/>
    <w:rsid w:val="00664524"/>
    <w:rsid w:val="00715E78"/>
    <w:rsid w:val="00760EB0"/>
    <w:rsid w:val="00924FBA"/>
    <w:rsid w:val="00940578"/>
    <w:rsid w:val="00954861"/>
    <w:rsid w:val="009A1423"/>
    <w:rsid w:val="009B04D3"/>
    <w:rsid w:val="009C35C3"/>
    <w:rsid w:val="009D7E29"/>
    <w:rsid w:val="00A269AF"/>
    <w:rsid w:val="00AF1BE5"/>
    <w:rsid w:val="00B050F2"/>
    <w:rsid w:val="00B82FAE"/>
    <w:rsid w:val="00C133FD"/>
    <w:rsid w:val="00C94397"/>
    <w:rsid w:val="00E42457"/>
    <w:rsid w:val="00EA1D2E"/>
    <w:rsid w:val="00EF6F5B"/>
    <w:rsid w:val="00F41242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0D19"/>
  <w15:chartTrackingRefBased/>
  <w15:docId w15:val="{9E510B40-20D3-4647-B3FF-712B2B9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78"/>
  </w:style>
  <w:style w:type="paragraph" w:styleId="Footer">
    <w:name w:val="footer"/>
    <w:basedOn w:val="Normal"/>
    <w:link w:val="FooterChar"/>
    <w:uiPriority w:val="99"/>
    <w:unhideWhenUsed/>
    <w:rsid w:val="00715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78"/>
  </w:style>
  <w:style w:type="character" w:styleId="Hyperlink">
    <w:name w:val="Hyperlink"/>
    <w:basedOn w:val="DefaultParagraphFont"/>
    <w:uiPriority w:val="99"/>
    <w:unhideWhenUsed/>
    <w:rsid w:val="00715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78"/>
    <w:rPr>
      <w:color w:val="605E5C"/>
      <w:shd w:val="clear" w:color="auto" w:fill="E1DFDD"/>
    </w:rPr>
  </w:style>
  <w:style w:type="paragraph" w:customStyle="1" w:styleId="Default">
    <w:name w:val="Default"/>
    <w:rsid w:val="00664524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A2A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ch.org.au/kidsinfo/fact_sheets/Constipation/" TargetMode="External"/><Relationship Id="rId18" Type="http://schemas.openxmlformats.org/officeDocument/2006/relationships/hyperlink" Target="https://www.nrv.gov.au/nutrients-energy-cal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owinggoodhabits.health.qld.gov.au/health-professionals/communicating-with-families-and-clients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rch.org.au/childgrowth" TargetMode="External"/><Relationship Id="rId17" Type="http://schemas.openxmlformats.org/officeDocument/2006/relationships/hyperlink" Target="https://www.nrv.gov.au/nutri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lynsatterinstitute.org/how-to-feed/the-division-of-responsibility-in-feeding/" TargetMode="External"/><Relationship Id="rId20" Type="http://schemas.openxmlformats.org/officeDocument/2006/relationships/hyperlink" Target="https://www.allergy.org.au/patients/food-allergy/ascia-dietary-avoidance-for-food-aller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ductsafety.gov.au/standards/toys-for-children-up-to-and-including-36-months-of-ag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llynsatterinstitute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aisingchildren.net.au/for-professionals/working-with-parents/about-working-with-parents/professionals-a-family-centred-approach" TargetMode="External"/><Relationship Id="rId19" Type="http://schemas.openxmlformats.org/officeDocument/2006/relationships/hyperlink" Target="https://www.childrens.health.qld.gov.au/chq/information-for-families/fact-she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singchildren.net.au/search?query=nutrition" TargetMode="External"/><Relationship Id="rId14" Type="http://schemas.openxmlformats.org/officeDocument/2006/relationships/hyperlink" Target="https://www.rch.org.au/kidsinfo/fact_sheets/Nutrition_babies_toddlers/" TargetMode="External"/><Relationship Id="rId22" Type="http://schemas.openxmlformats.org/officeDocument/2006/relationships/hyperlink" Target="https://www.growinggoodhabits.health.qld.gov.au/health-professionals/clinical-resources-and-too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Blackmore</dc:creator>
  <cp:keywords/>
  <dc:description/>
  <cp:lastModifiedBy>Jo Tyler</cp:lastModifiedBy>
  <cp:revision>3</cp:revision>
  <cp:lastPrinted>2020-11-02T03:03:00Z</cp:lastPrinted>
  <dcterms:created xsi:type="dcterms:W3CDTF">2020-11-02T03:04:00Z</dcterms:created>
  <dcterms:modified xsi:type="dcterms:W3CDTF">2020-11-02T03:05:00Z</dcterms:modified>
</cp:coreProperties>
</file>