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CB3AC" w14:textId="77777777" w:rsidR="008052E2" w:rsidRDefault="0078101C" w:rsidP="003A3203">
      <w:pPr>
        <w:jc w:val="center"/>
        <w:rPr>
          <w:rFonts w:asciiTheme="majorHAnsi" w:hAnsiTheme="majorHAnsi" w:cs="Arial"/>
          <w:b/>
          <w:sz w:val="40"/>
          <w:szCs w:val="40"/>
        </w:rPr>
      </w:pPr>
      <w:r w:rsidRPr="0078101C">
        <w:rPr>
          <w:rFonts w:asciiTheme="majorHAnsi" w:hAnsiTheme="majorHAnsi" w:cs="Arial"/>
          <w:b/>
          <w:sz w:val="40"/>
          <w:szCs w:val="40"/>
        </w:rPr>
        <w:t xml:space="preserve">CPD LOG </w:t>
      </w:r>
      <w:r w:rsidR="008052E2">
        <w:rPr>
          <w:rFonts w:asciiTheme="majorHAnsi" w:hAnsiTheme="majorHAnsi" w:cs="Arial"/>
          <w:b/>
          <w:sz w:val="40"/>
          <w:szCs w:val="40"/>
        </w:rPr>
        <w:t>EXAMPLE</w:t>
      </w:r>
    </w:p>
    <w:p w14:paraId="42B5CCDD" w14:textId="77777777" w:rsidR="008052E2" w:rsidRDefault="008052E2" w:rsidP="003A3203">
      <w:pPr>
        <w:jc w:val="center"/>
        <w:rPr>
          <w:rFonts w:asciiTheme="majorHAnsi" w:hAnsiTheme="majorHAnsi" w:cs="Arial"/>
          <w:b/>
          <w:sz w:val="40"/>
          <w:szCs w:val="40"/>
        </w:rPr>
      </w:pPr>
    </w:p>
    <w:p w14:paraId="2AE6EAB6" w14:textId="06749E55" w:rsidR="0031318B" w:rsidRPr="009B085F" w:rsidRDefault="008052E2" w:rsidP="009B085F">
      <w:pPr>
        <w:rPr>
          <w:rFonts w:asciiTheme="majorHAnsi" w:hAnsiTheme="majorHAnsi" w:cs="Arial"/>
          <w:b/>
          <w:sz w:val="28"/>
          <w:szCs w:val="28"/>
        </w:rPr>
      </w:pPr>
      <w:r w:rsidRPr="009B085F">
        <w:rPr>
          <w:rFonts w:asciiTheme="majorHAnsi" w:hAnsiTheme="majorHAnsi" w:cs="Arial"/>
          <w:b/>
          <w:sz w:val="28"/>
          <w:szCs w:val="28"/>
        </w:rPr>
        <w:t>You can use this form as a guide to help you create your CPD log.</w:t>
      </w:r>
      <w:r w:rsidR="008D0593">
        <w:rPr>
          <w:rFonts w:asciiTheme="majorHAnsi" w:hAnsiTheme="majorHAnsi" w:cs="Arial"/>
          <w:b/>
          <w:sz w:val="28"/>
          <w:szCs w:val="28"/>
        </w:rPr>
        <w:t xml:space="preserve"> It does not replace the need to complete CPD logs on APD online</w:t>
      </w:r>
      <w:bookmarkStart w:id="0" w:name="_GoBack"/>
      <w:bookmarkEnd w:id="0"/>
    </w:p>
    <w:p w14:paraId="2F76F9D2" w14:textId="77777777" w:rsidR="0031318B" w:rsidRDefault="0031318B" w:rsidP="003A3203">
      <w:pPr>
        <w:rPr>
          <w:rFonts w:asciiTheme="majorHAnsi" w:hAnsiTheme="majorHAnsi" w:cs="Arial"/>
          <w:b/>
          <w:sz w:val="28"/>
          <w:szCs w:val="28"/>
        </w:rPr>
      </w:pPr>
    </w:p>
    <w:p w14:paraId="18B76F44" w14:textId="716AD7D5" w:rsidR="003A3203" w:rsidRPr="0078101C" w:rsidRDefault="0031318B" w:rsidP="003A3203">
      <w:pPr>
        <w:rPr>
          <w:rFonts w:asciiTheme="majorHAnsi" w:hAnsiTheme="majorHAnsi" w:cs="Arial"/>
          <w:b/>
          <w:sz w:val="28"/>
          <w:szCs w:val="28"/>
        </w:rPr>
      </w:pPr>
      <w:r>
        <w:rPr>
          <w:rFonts w:asciiTheme="majorHAnsi" w:hAnsiTheme="majorHAnsi" w:cs="Arial"/>
          <w:b/>
          <w:sz w:val="28"/>
          <w:szCs w:val="28"/>
        </w:rPr>
        <w:t xml:space="preserve">Example </w:t>
      </w:r>
      <w:r w:rsidR="003A3203" w:rsidRPr="0078101C">
        <w:rPr>
          <w:rFonts w:asciiTheme="majorHAnsi" w:hAnsiTheme="majorHAnsi" w:cs="Arial"/>
          <w:b/>
          <w:sz w:val="28"/>
          <w:szCs w:val="28"/>
        </w:rPr>
        <w:t>Goals</w:t>
      </w:r>
    </w:p>
    <w:p w14:paraId="50344DCE" w14:textId="77777777" w:rsidR="00253EDE" w:rsidRPr="0078101C" w:rsidRDefault="00253EDE" w:rsidP="003A3203">
      <w:pPr>
        <w:rPr>
          <w:rFonts w:asciiTheme="majorHAnsi" w:hAnsiTheme="majorHAnsi" w:cs="Arial"/>
        </w:rPr>
      </w:pPr>
    </w:p>
    <w:p w14:paraId="0199CA55" w14:textId="77777777" w:rsidR="00D20EED" w:rsidRPr="00D20EED" w:rsidRDefault="00D20EED" w:rsidP="00D20EED">
      <w:pPr>
        <w:widowControl w:val="0"/>
        <w:numPr>
          <w:ilvl w:val="0"/>
          <w:numId w:val="2"/>
        </w:numPr>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rPr>
          <w:rFonts w:ascii="Calibri" w:hAnsi="Calibri" w:cs="Verdana"/>
          <w:color w:val="000000"/>
          <w:lang w:val="en-US" w:eastAsia="en-US"/>
        </w:rPr>
      </w:pPr>
      <w:r w:rsidRPr="00D20EED">
        <w:rPr>
          <w:rFonts w:ascii="Calibri" w:hAnsi="Calibri" w:cs="Verdana"/>
          <w:color w:val="000000"/>
          <w:lang w:val="en-US" w:eastAsia="en-US"/>
        </w:rPr>
        <w:t xml:space="preserve">To maintain and enhance current knowledge in general nutrition issues </w:t>
      </w:r>
    </w:p>
    <w:p w14:paraId="03F3C0FA" w14:textId="77777777" w:rsidR="00D20EED" w:rsidRPr="00D20EED" w:rsidRDefault="00D20EED" w:rsidP="00D20EED">
      <w:pPr>
        <w:widowControl w:val="0"/>
        <w:numPr>
          <w:ilvl w:val="0"/>
          <w:numId w:val="2"/>
        </w:numPr>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rPr>
          <w:rFonts w:ascii="Calibri" w:hAnsi="Calibri" w:cs="Verdana"/>
          <w:color w:val="000000"/>
          <w:lang w:val="en-US" w:eastAsia="en-US"/>
        </w:rPr>
      </w:pPr>
      <w:r w:rsidRPr="00D20EED">
        <w:rPr>
          <w:rFonts w:ascii="Calibri" w:hAnsi="Calibri" w:cs="Verdana"/>
          <w:color w:val="000000"/>
          <w:lang w:val="en-US" w:eastAsia="en-US"/>
        </w:rPr>
        <w:t>To extend my knowledge in the nutrition management in aged care</w:t>
      </w:r>
    </w:p>
    <w:p w14:paraId="393EDCBC" w14:textId="77777777" w:rsidR="0078101C" w:rsidRPr="0078101C" w:rsidRDefault="0078101C" w:rsidP="0078101C">
      <w:pPr>
        <w:widowControl w:val="0"/>
        <w:tabs>
          <w:tab w:val="left" w:pos="284"/>
          <w:tab w:val="left" w:leader="underscore" w:pos="13608"/>
        </w:tabs>
        <w:autoSpaceDE w:val="0"/>
        <w:autoSpaceDN w:val="0"/>
        <w:adjustRightInd w:val="0"/>
        <w:rPr>
          <w:rFonts w:asciiTheme="majorHAnsi" w:hAnsiTheme="majorHAnsi" w:cs="Verdana"/>
          <w:color w:val="000000"/>
          <w:lang w:val="en-US" w:eastAsia="en-US"/>
        </w:rPr>
      </w:pPr>
    </w:p>
    <w:p w14:paraId="3BA6FA30" w14:textId="77777777" w:rsidR="00E612A4" w:rsidRPr="0078101C" w:rsidRDefault="003A3203" w:rsidP="00E612A4">
      <w:pPr>
        <w:rPr>
          <w:rFonts w:asciiTheme="majorHAnsi" w:hAnsiTheme="majorHAnsi" w:cs="Arial"/>
          <w:b/>
          <w:i/>
        </w:rPr>
      </w:pPr>
      <w:r w:rsidRPr="0078101C">
        <w:rPr>
          <w:rFonts w:asciiTheme="majorHAnsi" w:hAnsiTheme="majorHAnsi" w:cs="Verdana"/>
          <w:b/>
          <w:i/>
          <w:color w:val="000000"/>
          <w:lang w:val="en-US" w:eastAsia="en-US"/>
        </w:rPr>
        <w:t>Modules</w:t>
      </w:r>
      <w:r w:rsidR="00E612A4" w:rsidRPr="0078101C">
        <w:rPr>
          <w:rFonts w:asciiTheme="majorHAnsi" w:hAnsiTheme="majorHAnsi" w:cs="Verdana"/>
          <w:b/>
          <w:i/>
          <w:color w:val="000000"/>
          <w:lang w:val="en-US" w:eastAsia="en-US"/>
        </w:rPr>
        <w:t xml:space="preserve"> </w:t>
      </w:r>
      <w:r w:rsidR="00E612A4" w:rsidRPr="0078101C">
        <w:rPr>
          <w:rFonts w:asciiTheme="majorHAnsi" w:hAnsiTheme="majorHAnsi" w:cs="Arial"/>
          <w:b/>
          <w:i/>
        </w:rPr>
        <w:t>from DAA website “Continuing Professional Development”:</w:t>
      </w:r>
    </w:p>
    <w:p w14:paraId="0FD8CE85" w14:textId="77777777" w:rsidR="003A3203" w:rsidRPr="0078101C" w:rsidRDefault="003A3203" w:rsidP="003A3203">
      <w:pPr>
        <w:widowControl w:val="0"/>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color w:val="000000"/>
          <w:lang w:val="en-US" w:eastAsia="en-US"/>
        </w:rPr>
      </w:pPr>
    </w:p>
    <w:p w14:paraId="0B7777F2" w14:textId="77777777" w:rsidR="003A3203" w:rsidRPr="0078101C" w:rsidRDefault="003A3203" w:rsidP="003A3203">
      <w:pPr>
        <w:rPr>
          <w:rFonts w:asciiTheme="majorHAnsi" w:hAnsiTheme="majorHAnsi" w:cs="Arial"/>
        </w:rPr>
        <w:sectPr w:rsidR="003A3203" w:rsidRPr="0078101C" w:rsidSect="0078101C">
          <w:pgSz w:w="16840" w:h="11900" w:orient="landscape"/>
          <w:pgMar w:top="567" w:right="1080" w:bottom="284" w:left="1080" w:header="708" w:footer="708" w:gutter="0"/>
          <w:cols w:space="708"/>
          <w:docGrid w:linePitch="360"/>
        </w:sectPr>
      </w:pPr>
    </w:p>
    <w:p w14:paraId="0141382A" w14:textId="77777777" w:rsidR="005B7DEF" w:rsidRPr="0078101C" w:rsidRDefault="005B7DEF" w:rsidP="005B7DEF">
      <w:pPr>
        <w:rPr>
          <w:rFonts w:asciiTheme="majorHAnsi" w:hAnsiTheme="majorHAnsi" w:cs="Arial"/>
        </w:rPr>
      </w:pPr>
      <w:r w:rsidRPr="0078101C">
        <w:rPr>
          <w:rFonts w:asciiTheme="majorHAnsi" w:hAnsiTheme="majorHAnsi" w:cs="Arial"/>
        </w:rPr>
        <w:lastRenderedPageBreak/>
        <w:t>Professional Education –non assessed (20 hrs a year cap)</w:t>
      </w:r>
    </w:p>
    <w:p w14:paraId="3E144E0B" w14:textId="77777777" w:rsidR="005B7DEF" w:rsidRPr="0078101C" w:rsidRDefault="005B7DEF" w:rsidP="005B7DEF">
      <w:pPr>
        <w:rPr>
          <w:rFonts w:asciiTheme="majorHAnsi" w:hAnsiTheme="majorHAnsi" w:cs="Arial"/>
        </w:rPr>
      </w:pPr>
      <w:r w:rsidRPr="0078101C">
        <w:rPr>
          <w:rFonts w:asciiTheme="majorHAnsi" w:hAnsiTheme="majorHAnsi" w:cs="Arial"/>
        </w:rPr>
        <w:t>Professional Education –assessed</w:t>
      </w:r>
    </w:p>
    <w:p w14:paraId="2C02CAF9" w14:textId="77777777" w:rsidR="005B7DEF" w:rsidRPr="0078101C" w:rsidRDefault="005B7DEF" w:rsidP="005B7DEF">
      <w:pPr>
        <w:rPr>
          <w:rFonts w:asciiTheme="majorHAnsi" w:hAnsiTheme="majorHAnsi" w:cs="Arial"/>
        </w:rPr>
      </w:pPr>
      <w:r w:rsidRPr="0078101C">
        <w:rPr>
          <w:rFonts w:asciiTheme="majorHAnsi" w:hAnsiTheme="majorHAnsi" w:cs="Arial"/>
        </w:rPr>
        <w:t>Self-study activity (20 hours per year cap)</w:t>
      </w:r>
    </w:p>
    <w:p w14:paraId="023182A2" w14:textId="77777777" w:rsidR="0078101C" w:rsidRDefault="005B7DEF" w:rsidP="005B7DEF">
      <w:pPr>
        <w:rPr>
          <w:rFonts w:asciiTheme="majorHAnsi" w:hAnsiTheme="majorHAnsi" w:cs="Arial"/>
        </w:rPr>
      </w:pPr>
      <w:r w:rsidRPr="0078101C">
        <w:rPr>
          <w:rFonts w:asciiTheme="majorHAnsi" w:hAnsiTheme="majorHAnsi" w:cs="Arial"/>
        </w:rPr>
        <w:t>Evidence based activity</w:t>
      </w:r>
    </w:p>
    <w:p w14:paraId="114FBC06" w14:textId="77777777" w:rsidR="0031318B" w:rsidRDefault="0031318B" w:rsidP="005B7DEF">
      <w:pPr>
        <w:rPr>
          <w:rFonts w:asciiTheme="majorHAnsi" w:hAnsiTheme="majorHAnsi" w:cs="Arial"/>
        </w:rPr>
      </w:pPr>
    </w:p>
    <w:p w14:paraId="406D41F7" w14:textId="77777777" w:rsidR="005B7DEF" w:rsidRPr="0078101C" w:rsidRDefault="0078101C" w:rsidP="005B7DEF">
      <w:pPr>
        <w:rPr>
          <w:rFonts w:asciiTheme="majorHAnsi" w:hAnsiTheme="majorHAnsi" w:cs="Arial"/>
        </w:rPr>
      </w:pPr>
      <w:r>
        <w:rPr>
          <w:rFonts w:asciiTheme="majorHAnsi" w:hAnsiTheme="majorHAnsi" w:cs="Arial"/>
        </w:rPr>
        <w:br w:type="column"/>
      </w:r>
      <w:r w:rsidR="005B7DEF" w:rsidRPr="0078101C">
        <w:rPr>
          <w:rFonts w:asciiTheme="majorHAnsi" w:hAnsiTheme="majorHAnsi" w:cs="Arial"/>
        </w:rPr>
        <w:lastRenderedPageBreak/>
        <w:t>Mentee/mentor activity</w:t>
      </w:r>
    </w:p>
    <w:p w14:paraId="3A8874A7" w14:textId="77777777" w:rsidR="005B7DEF" w:rsidRPr="0078101C" w:rsidRDefault="005B7DEF" w:rsidP="005B7DEF">
      <w:pPr>
        <w:rPr>
          <w:rFonts w:asciiTheme="majorHAnsi" w:hAnsiTheme="majorHAnsi" w:cs="Arial"/>
        </w:rPr>
      </w:pPr>
      <w:r w:rsidRPr="0078101C">
        <w:rPr>
          <w:rFonts w:asciiTheme="majorHAnsi" w:hAnsiTheme="majorHAnsi" w:cs="Arial"/>
        </w:rPr>
        <w:t>Quality improvement activity</w:t>
      </w:r>
    </w:p>
    <w:p w14:paraId="1FF005EF" w14:textId="77777777" w:rsidR="005B7DEF" w:rsidRPr="0078101C" w:rsidRDefault="005B7DEF" w:rsidP="005B7DEF">
      <w:pPr>
        <w:rPr>
          <w:rFonts w:asciiTheme="majorHAnsi" w:hAnsiTheme="majorHAnsi" w:cs="Arial"/>
        </w:rPr>
      </w:pPr>
      <w:r w:rsidRPr="0078101C">
        <w:rPr>
          <w:rFonts w:asciiTheme="majorHAnsi" w:hAnsiTheme="majorHAnsi" w:cs="Arial"/>
        </w:rPr>
        <w:t>DAA strategic activity</w:t>
      </w:r>
    </w:p>
    <w:p w14:paraId="56205E71" w14:textId="77777777" w:rsidR="003A3203" w:rsidRPr="0078101C" w:rsidRDefault="003A3203" w:rsidP="003A3203">
      <w:pPr>
        <w:rPr>
          <w:rFonts w:asciiTheme="majorHAnsi" w:hAnsiTheme="majorHAnsi" w:cs="Arial"/>
        </w:rPr>
        <w:sectPr w:rsidR="003A3203" w:rsidRPr="0078101C" w:rsidSect="0078101C">
          <w:type w:val="continuous"/>
          <w:pgSz w:w="16840" w:h="11900" w:orient="landscape"/>
          <w:pgMar w:top="567" w:right="1440" w:bottom="284" w:left="1440" w:header="708" w:footer="708" w:gutter="0"/>
          <w:cols w:num="2" w:space="708"/>
          <w:docGrid w:linePitch="360"/>
        </w:sectPr>
      </w:pPr>
    </w:p>
    <w:p w14:paraId="32D3ECDE" w14:textId="28F0B968" w:rsidR="003A3203" w:rsidRPr="009B085F" w:rsidRDefault="0031318B" w:rsidP="003A3203">
      <w:pPr>
        <w:rPr>
          <w:rFonts w:asciiTheme="majorHAnsi" w:hAnsiTheme="majorHAnsi" w:cs="Arial"/>
          <w:b/>
          <w:sz w:val="28"/>
          <w:szCs w:val="28"/>
        </w:rPr>
      </w:pPr>
      <w:r w:rsidRPr="009B085F">
        <w:rPr>
          <w:rFonts w:asciiTheme="majorHAnsi" w:hAnsiTheme="majorHAnsi" w:cs="Arial"/>
          <w:b/>
          <w:sz w:val="28"/>
          <w:szCs w:val="28"/>
        </w:rPr>
        <w:lastRenderedPageBreak/>
        <w:t>Example CPD log</w:t>
      </w:r>
    </w:p>
    <w:p w14:paraId="77C703FB" w14:textId="77777777" w:rsidR="0031318B" w:rsidRPr="0078101C" w:rsidRDefault="0031318B" w:rsidP="003A3203">
      <w:pPr>
        <w:rPr>
          <w:rFonts w:asciiTheme="majorHAnsi" w:hAnsiTheme="majorHAnsi" w:cs="Arial"/>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5767"/>
        <w:gridCol w:w="2079"/>
        <w:gridCol w:w="2079"/>
        <w:gridCol w:w="2079"/>
      </w:tblGrid>
      <w:tr w:rsidR="003A3203" w:rsidRPr="0078101C" w14:paraId="25E25858" w14:textId="77777777" w:rsidTr="0078101C">
        <w:tc>
          <w:tcPr>
            <w:tcW w:w="756" w:type="pct"/>
            <w:shd w:val="clear" w:color="auto" w:fill="auto"/>
          </w:tcPr>
          <w:p w14:paraId="0732D5FF" w14:textId="77777777" w:rsidR="003A3203" w:rsidRPr="00D20EED" w:rsidRDefault="003A3203" w:rsidP="00D20EED">
            <w:pPr>
              <w:rPr>
                <w:rFonts w:asciiTheme="majorHAnsi" w:hAnsiTheme="majorHAnsi" w:cs="Arial"/>
                <w:b/>
              </w:rPr>
            </w:pPr>
            <w:r w:rsidRPr="00D20EED">
              <w:rPr>
                <w:rFonts w:asciiTheme="majorHAnsi" w:hAnsiTheme="majorHAnsi" w:cs="Arial"/>
                <w:b/>
              </w:rPr>
              <w:t>Date</w:t>
            </w:r>
          </w:p>
        </w:tc>
        <w:tc>
          <w:tcPr>
            <w:tcW w:w="2039" w:type="pct"/>
            <w:shd w:val="clear" w:color="auto" w:fill="auto"/>
          </w:tcPr>
          <w:p w14:paraId="444846D7" w14:textId="77777777" w:rsidR="003A3203" w:rsidRPr="00D20EED" w:rsidRDefault="003A3203" w:rsidP="00D20EED">
            <w:pPr>
              <w:rPr>
                <w:rFonts w:asciiTheme="majorHAnsi" w:hAnsiTheme="majorHAnsi" w:cs="Arial"/>
                <w:b/>
              </w:rPr>
            </w:pPr>
            <w:r w:rsidRPr="00D20EED">
              <w:rPr>
                <w:rFonts w:asciiTheme="majorHAnsi" w:hAnsiTheme="majorHAnsi" w:cs="Arial"/>
                <w:b/>
              </w:rPr>
              <w:t>Description of activity</w:t>
            </w:r>
          </w:p>
        </w:tc>
        <w:tc>
          <w:tcPr>
            <w:tcW w:w="735" w:type="pct"/>
            <w:shd w:val="clear" w:color="auto" w:fill="auto"/>
          </w:tcPr>
          <w:p w14:paraId="23D29095" w14:textId="77777777" w:rsidR="003A3203" w:rsidRPr="00D20EED" w:rsidRDefault="003A3203" w:rsidP="00D20EED">
            <w:pPr>
              <w:jc w:val="center"/>
              <w:rPr>
                <w:rFonts w:asciiTheme="majorHAnsi" w:hAnsiTheme="majorHAnsi" w:cs="Arial"/>
                <w:b/>
              </w:rPr>
            </w:pPr>
            <w:r w:rsidRPr="00D20EED">
              <w:rPr>
                <w:rFonts w:asciiTheme="majorHAnsi" w:hAnsiTheme="majorHAnsi" w:cs="Arial"/>
                <w:b/>
              </w:rPr>
              <w:t>Time in h</w:t>
            </w:r>
            <w:r w:rsidR="0078101C" w:rsidRPr="00D20EED">
              <w:rPr>
                <w:rFonts w:asciiTheme="majorHAnsi" w:hAnsiTheme="majorHAnsi" w:cs="Arial"/>
                <w:b/>
              </w:rPr>
              <w:t>ou</w:t>
            </w:r>
            <w:r w:rsidRPr="00D20EED">
              <w:rPr>
                <w:rFonts w:asciiTheme="majorHAnsi" w:hAnsiTheme="majorHAnsi" w:cs="Arial"/>
                <w:b/>
              </w:rPr>
              <w:t>rs</w:t>
            </w:r>
          </w:p>
        </w:tc>
        <w:tc>
          <w:tcPr>
            <w:tcW w:w="735" w:type="pct"/>
            <w:shd w:val="clear" w:color="auto" w:fill="auto"/>
          </w:tcPr>
          <w:p w14:paraId="60015BE0" w14:textId="77777777" w:rsidR="003A3203" w:rsidRPr="00D20EED" w:rsidRDefault="003A3203" w:rsidP="00D20EED">
            <w:pPr>
              <w:jc w:val="center"/>
              <w:rPr>
                <w:rFonts w:asciiTheme="majorHAnsi" w:hAnsiTheme="majorHAnsi" w:cs="Arial"/>
                <w:b/>
              </w:rPr>
            </w:pPr>
            <w:r w:rsidRPr="00D20EED">
              <w:rPr>
                <w:rFonts w:asciiTheme="majorHAnsi" w:hAnsiTheme="majorHAnsi" w:cs="Arial"/>
                <w:b/>
              </w:rPr>
              <w:t>Module</w:t>
            </w:r>
          </w:p>
        </w:tc>
        <w:tc>
          <w:tcPr>
            <w:tcW w:w="735" w:type="pct"/>
          </w:tcPr>
          <w:p w14:paraId="2F2E7F9C" w14:textId="77777777" w:rsidR="003A3203" w:rsidRPr="00D20EED" w:rsidRDefault="003A3203" w:rsidP="00D20EED">
            <w:pPr>
              <w:jc w:val="center"/>
              <w:rPr>
                <w:rFonts w:asciiTheme="majorHAnsi" w:hAnsiTheme="majorHAnsi" w:cs="Arial"/>
                <w:b/>
              </w:rPr>
            </w:pPr>
            <w:r w:rsidRPr="00D20EED">
              <w:rPr>
                <w:rFonts w:asciiTheme="majorHAnsi" w:hAnsiTheme="majorHAnsi" w:cs="Arial"/>
                <w:b/>
              </w:rPr>
              <w:t>Goal</w:t>
            </w:r>
          </w:p>
        </w:tc>
      </w:tr>
      <w:tr w:rsidR="003A3203" w:rsidRPr="0078101C" w14:paraId="175FCF62" w14:textId="77777777" w:rsidTr="0078101C">
        <w:tc>
          <w:tcPr>
            <w:tcW w:w="756" w:type="pct"/>
            <w:shd w:val="clear" w:color="auto" w:fill="auto"/>
          </w:tcPr>
          <w:p w14:paraId="7763E52F" w14:textId="77777777" w:rsidR="003A3203" w:rsidRPr="00D20EED" w:rsidRDefault="00D20EED" w:rsidP="00D20EED">
            <w:pPr>
              <w:rPr>
                <w:rFonts w:asciiTheme="majorHAnsi" w:hAnsiTheme="majorHAnsi" w:cs="Arial"/>
              </w:rPr>
            </w:pPr>
            <w:r w:rsidRPr="00D20EED">
              <w:rPr>
                <w:rFonts w:asciiTheme="majorHAnsi" w:hAnsiTheme="majorHAnsi" w:cs="Arial"/>
              </w:rPr>
              <w:t>13/2/15</w:t>
            </w:r>
          </w:p>
        </w:tc>
        <w:tc>
          <w:tcPr>
            <w:tcW w:w="2039" w:type="pct"/>
            <w:shd w:val="clear" w:color="auto" w:fill="auto"/>
          </w:tcPr>
          <w:p w14:paraId="4E5C2546" w14:textId="77777777" w:rsidR="003A3203" w:rsidRPr="00D20EED" w:rsidRDefault="00D20EED" w:rsidP="00D20EED">
            <w:pPr>
              <w:rPr>
                <w:rFonts w:asciiTheme="majorHAnsi" w:hAnsiTheme="majorHAnsi" w:cs="Arial"/>
              </w:rPr>
            </w:pPr>
            <w:r w:rsidRPr="00D20EED">
              <w:rPr>
                <w:rFonts w:ascii="Calibri" w:hAnsi="Calibri" w:cs="Arial"/>
              </w:rPr>
              <w:t>Management of hyperglycaemia in type 2 diabetes webinar. Watched Education in Nutrition webinar 1hr. Further reading and answered self-assessment questions 1hr</w:t>
            </w:r>
          </w:p>
        </w:tc>
        <w:tc>
          <w:tcPr>
            <w:tcW w:w="735" w:type="pct"/>
            <w:shd w:val="clear" w:color="auto" w:fill="auto"/>
          </w:tcPr>
          <w:p w14:paraId="400EC92B" w14:textId="77777777" w:rsidR="003A3203" w:rsidRPr="00D20EED" w:rsidRDefault="00D20EED" w:rsidP="00D20EED">
            <w:pPr>
              <w:jc w:val="center"/>
              <w:rPr>
                <w:rFonts w:asciiTheme="majorHAnsi" w:hAnsiTheme="majorHAnsi" w:cs="Arial"/>
              </w:rPr>
            </w:pPr>
            <w:r w:rsidRPr="00D20EED">
              <w:rPr>
                <w:rFonts w:asciiTheme="majorHAnsi" w:hAnsiTheme="majorHAnsi" w:cs="Arial"/>
              </w:rPr>
              <w:t>2</w:t>
            </w:r>
          </w:p>
        </w:tc>
        <w:tc>
          <w:tcPr>
            <w:tcW w:w="735" w:type="pct"/>
            <w:shd w:val="clear" w:color="auto" w:fill="auto"/>
          </w:tcPr>
          <w:p w14:paraId="12484F30" w14:textId="77777777" w:rsidR="003A3203" w:rsidRPr="00D20EED" w:rsidRDefault="00D20EED" w:rsidP="00D20EED">
            <w:pPr>
              <w:jc w:val="center"/>
              <w:rPr>
                <w:rFonts w:asciiTheme="majorHAnsi" w:hAnsiTheme="majorHAnsi" w:cs="Arial"/>
              </w:rPr>
            </w:pPr>
            <w:r w:rsidRPr="00D20EED">
              <w:rPr>
                <w:rFonts w:ascii="Calibri" w:hAnsi="Calibri" w:cs="Arial"/>
              </w:rPr>
              <w:t>Professional Education- assessed</w:t>
            </w:r>
          </w:p>
        </w:tc>
        <w:tc>
          <w:tcPr>
            <w:tcW w:w="735" w:type="pct"/>
          </w:tcPr>
          <w:p w14:paraId="7B12B2BC" w14:textId="77777777" w:rsidR="003A3203" w:rsidRPr="00D20EED" w:rsidRDefault="00D20EED" w:rsidP="00D20EED">
            <w:pPr>
              <w:jc w:val="center"/>
              <w:rPr>
                <w:rFonts w:asciiTheme="majorHAnsi" w:hAnsiTheme="majorHAnsi" w:cs="Arial"/>
              </w:rPr>
            </w:pPr>
            <w:r w:rsidRPr="00D20EED">
              <w:rPr>
                <w:rFonts w:asciiTheme="majorHAnsi" w:hAnsiTheme="majorHAnsi" w:cs="Arial"/>
              </w:rPr>
              <w:t>1</w:t>
            </w:r>
          </w:p>
        </w:tc>
      </w:tr>
      <w:tr w:rsidR="003A3203" w:rsidRPr="0078101C" w14:paraId="3D2D1A36" w14:textId="77777777" w:rsidTr="0078101C">
        <w:tc>
          <w:tcPr>
            <w:tcW w:w="756" w:type="pct"/>
            <w:shd w:val="clear" w:color="auto" w:fill="auto"/>
          </w:tcPr>
          <w:p w14:paraId="51A3AA75" w14:textId="77777777" w:rsidR="003A3203" w:rsidRPr="00D20EED" w:rsidRDefault="00D20EED" w:rsidP="00D20EED">
            <w:pPr>
              <w:rPr>
                <w:rFonts w:asciiTheme="majorHAnsi" w:hAnsiTheme="majorHAnsi" w:cs="Arial"/>
              </w:rPr>
            </w:pPr>
            <w:r w:rsidRPr="00D20EED">
              <w:rPr>
                <w:rFonts w:asciiTheme="majorHAnsi" w:hAnsiTheme="majorHAnsi" w:cs="Arial"/>
              </w:rPr>
              <w:t>20/4/15</w:t>
            </w:r>
          </w:p>
        </w:tc>
        <w:tc>
          <w:tcPr>
            <w:tcW w:w="2039" w:type="pct"/>
            <w:shd w:val="clear" w:color="auto" w:fill="auto"/>
          </w:tcPr>
          <w:p w14:paraId="0ECF2BC4" w14:textId="77777777" w:rsidR="00D20EED" w:rsidRPr="00D20EED" w:rsidRDefault="00D20EED" w:rsidP="00D20EED">
            <w:pPr>
              <w:rPr>
                <w:rFonts w:ascii="Calibri" w:hAnsi="Calibri" w:cs="Arial"/>
              </w:rPr>
            </w:pPr>
            <w:r w:rsidRPr="00D20EED">
              <w:rPr>
                <w:rFonts w:ascii="Calibri" w:hAnsi="Calibri" w:cs="Arial"/>
              </w:rPr>
              <w:t xml:space="preserve">Read </w:t>
            </w:r>
            <w:r w:rsidRPr="00D20EED">
              <w:rPr>
                <w:rFonts w:ascii="Calibri" w:hAnsi="Calibri" w:cs="Arial"/>
                <w:i/>
              </w:rPr>
              <w:t>Nutrition standards for adult inpatients in WA hospitals</w:t>
            </w:r>
            <w:r w:rsidRPr="00D20EED">
              <w:rPr>
                <w:rFonts w:ascii="Calibri" w:hAnsi="Calibri" w:cs="Arial"/>
              </w:rPr>
              <w:t>. Government of WA, Dept. of health 2012.</w:t>
            </w:r>
          </w:p>
          <w:p w14:paraId="3CCEA8D6" w14:textId="77777777" w:rsidR="003A3203" w:rsidRPr="00D20EED" w:rsidRDefault="00AA0B74" w:rsidP="00D20EED">
            <w:pPr>
              <w:rPr>
                <w:rFonts w:asciiTheme="majorHAnsi" w:hAnsiTheme="majorHAnsi" w:cs="Arial"/>
              </w:rPr>
            </w:pPr>
            <w:hyperlink r:id="rId6" w:history="1">
              <w:r w:rsidR="00D20EED" w:rsidRPr="00D20EED">
                <w:rPr>
                  <w:rStyle w:val="Hyperlink"/>
                  <w:rFonts w:ascii="Calibri" w:hAnsi="Calibri" w:cs="Arial"/>
                </w:rPr>
                <w:t>http://www.health.wa.gov.au/circularsnew/circular.cfm?Circ_ID=13270</w:t>
              </w:r>
            </w:hyperlink>
          </w:p>
        </w:tc>
        <w:tc>
          <w:tcPr>
            <w:tcW w:w="735" w:type="pct"/>
            <w:shd w:val="clear" w:color="auto" w:fill="auto"/>
          </w:tcPr>
          <w:p w14:paraId="5F300124" w14:textId="77777777" w:rsidR="003A3203" w:rsidRPr="00D20EED" w:rsidRDefault="00D20EED" w:rsidP="00D20EED">
            <w:pPr>
              <w:jc w:val="center"/>
              <w:rPr>
                <w:rFonts w:asciiTheme="majorHAnsi" w:hAnsiTheme="majorHAnsi" w:cs="Arial"/>
              </w:rPr>
            </w:pPr>
            <w:r w:rsidRPr="00D20EED">
              <w:rPr>
                <w:rFonts w:asciiTheme="majorHAnsi" w:hAnsiTheme="majorHAnsi" w:cs="Arial"/>
              </w:rPr>
              <w:t>1.5</w:t>
            </w:r>
          </w:p>
        </w:tc>
        <w:tc>
          <w:tcPr>
            <w:tcW w:w="735" w:type="pct"/>
            <w:shd w:val="clear" w:color="auto" w:fill="auto"/>
          </w:tcPr>
          <w:p w14:paraId="4FA8B564" w14:textId="77777777" w:rsidR="003A3203" w:rsidRPr="00D20EED" w:rsidRDefault="00D20EED" w:rsidP="00D20EED">
            <w:pPr>
              <w:jc w:val="center"/>
              <w:rPr>
                <w:rFonts w:asciiTheme="majorHAnsi" w:hAnsiTheme="majorHAnsi" w:cs="Arial"/>
              </w:rPr>
            </w:pPr>
            <w:r w:rsidRPr="00D20EED">
              <w:rPr>
                <w:rFonts w:asciiTheme="majorHAnsi" w:hAnsiTheme="majorHAnsi" w:cs="Arial"/>
              </w:rPr>
              <w:t>Self study activity</w:t>
            </w:r>
          </w:p>
        </w:tc>
        <w:tc>
          <w:tcPr>
            <w:tcW w:w="735" w:type="pct"/>
          </w:tcPr>
          <w:p w14:paraId="1643AC13" w14:textId="77777777" w:rsidR="003A3203" w:rsidRPr="00D20EED" w:rsidRDefault="00D20EED" w:rsidP="00D20EED">
            <w:pPr>
              <w:jc w:val="center"/>
              <w:rPr>
                <w:rFonts w:asciiTheme="majorHAnsi" w:hAnsiTheme="majorHAnsi" w:cs="Arial"/>
              </w:rPr>
            </w:pPr>
            <w:r w:rsidRPr="00D20EED">
              <w:rPr>
                <w:rFonts w:asciiTheme="majorHAnsi" w:hAnsiTheme="majorHAnsi" w:cs="Arial"/>
              </w:rPr>
              <w:t>2</w:t>
            </w:r>
          </w:p>
        </w:tc>
      </w:tr>
      <w:tr w:rsidR="003A3203" w:rsidRPr="0078101C" w14:paraId="4FB74E7A" w14:textId="77777777" w:rsidTr="0078101C">
        <w:tc>
          <w:tcPr>
            <w:tcW w:w="756" w:type="pct"/>
            <w:shd w:val="clear" w:color="auto" w:fill="auto"/>
          </w:tcPr>
          <w:p w14:paraId="06536422" w14:textId="77777777" w:rsidR="003A3203" w:rsidRPr="00D20EED" w:rsidRDefault="00D20EED" w:rsidP="00D20EED">
            <w:pPr>
              <w:rPr>
                <w:rFonts w:asciiTheme="majorHAnsi" w:hAnsiTheme="majorHAnsi" w:cs="Arial"/>
              </w:rPr>
            </w:pPr>
            <w:r w:rsidRPr="00D20EED">
              <w:rPr>
                <w:rFonts w:asciiTheme="majorHAnsi" w:hAnsiTheme="majorHAnsi" w:cs="Arial"/>
              </w:rPr>
              <w:t>8/6/15</w:t>
            </w:r>
          </w:p>
        </w:tc>
        <w:tc>
          <w:tcPr>
            <w:tcW w:w="2039" w:type="pct"/>
            <w:shd w:val="clear" w:color="auto" w:fill="auto"/>
          </w:tcPr>
          <w:p w14:paraId="48353003" w14:textId="77777777" w:rsidR="003A3203" w:rsidRPr="00D20EED" w:rsidRDefault="00D20EED" w:rsidP="00D20EED">
            <w:pPr>
              <w:rPr>
                <w:rFonts w:asciiTheme="majorHAnsi" w:hAnsiTheme="majorHAnsi" w:cs="Arial"/>
              </w:rPr>
            </w:pPr>
            <w:r w:rsidRPr="00D20EED">
              <w:rPr>
                <w:rFonts w:ascii="Calibri" w:hAnsi="Calibri" w:cs="Arial"/>
                <w:bCs/>
              </w:rPr>
              <w:t>Diet and nutrition during pregnancy webinar.</w:t>
            </w:r>
            <w:r w:rsidRPr="00D20EED">
              <w:rPr>
                <w:rFonts w:ascii="Calibri" w:hAnsi="Calibri" w:cs="Arial"/>
              </w:rPr>
              <w:t xml:space="preserve"> Watched Education in Nutrition webinar 1hr. Further reading and answered self-assessment questions 1hr</w:t>
            </w:r>
          </w:p>
        </w:tc>
        <w:tc>
          <w:tcPr>
            <w:tcW w:w="735" w:type="pct"/>
            <w:shd w:val="clear" w:color="auto" w:fill="auto"/>
          </w:tcPr>
          <w:p w14:paraId="3B7FBDC1" w14:textId="77777777" w:rsidR="003A3203" w:rsidRPr="00D20EED" w:rsidRDefault="00D20EED" w:rsidP="00D20EED">
            <w:pPr>
              <w:jc w:val="center"/>
              <w:rPr>
                <w:rFonts w:asciiTheme="majorHAnsi" w:hAnsiTheme="majorHAnsi" w:cs="Arial"/>
              </w:rPr>
            </w:pPr>
            <w:r w:rsidRPr="00D20EED">
              <w:rPr>
                <w:rFonts w:asciiTheme="majorHAnsi" w:hAnsiTheme="majorHAnsi" w:cs="Arial"/>
              </w:rPr>
              <w:t>2</w:t>
            </w:r>
          </w:p>
        </w:tc>
        <w:tc>
          <w:tcPr>
            <w:tcW w:w="735" w:type="pct"/>
            <w:shd w:val="clear" w:color="auto" w:fill="auto"/>
          </w:tcPr>
          <w:p w14:paraId="2E9F66B6" w14:textId="77777777" w:rsidR="003A3203" w:rsidRPr="00D20EED" w:rsidRDefault="00D20EED" w:rsidP="00D20EED">
            <w:pPr>
              <w:jc w:val="center"/>
              <w:rPr>
                <w:rFonts w:asciiTheme="majorHAnsi" w:hAnsiTheme="majorHAnsi" w:cs="Arial"/>
              </w:rPr>
            </w:pPr>
            <w:r w:rsidRPr="00D20EED">
              <w:rPr>
                <w:rFonts w:asciiTheme="majorHAnsi" w:hAnsiTheme="majorHAnsi" w:cs="Arial"/>
              </w:rPr>
              <w:t>Professional Education-assessed</w:t>
            </w:r>
          </w:p>
        </w:tc>
        <w:tc>
          <w:tcPr>
            <w:tcW w:w="735" w:type="pct"/>
          </w:tcPr>
          <w:p w14:paraId="3434268A" w14:textId="77777777" w:rsidR="003A3203" w:rsidRPr="00D20EED" w:rsidRDefault="00D20EED" w:rsidP="00D20EED">
            <w:pPr>
              <w:jc w:val="center"/>
              <w:rPr>
                <w:rFonts w:asciiTheme="majorHAnsi" w:hAnsiTheme="majorHAnsi" w:cs="Arial"/>
              </w:rPr>
            </w:pPr>
            <w:r w:rsidRPr="00D20EED">
              <w:rPr>
                <w:rFonts w:asciiTheme="majorHAnsi" w:hAnsiTheme="majorHAnsi" w:cs="Arial"/>
              </w:rPr>
              <w:t>1</w:t>
            </w:r>
          </w:p>
        </w:tc>
      </w:tr>
      <w:tr w:rsidR="003A3203" w:rsidRPr="0078101C" w14:paraId="6CD6AE44" w14:textId="77777777" w:rsidTr="0078101C">
        <w:tc>
          <w:tcPr>
            <w:tcW w:w="756" w:type="pct"/>
            <w:shd w:val="clear" w:color="auto" w:fill="auto"/>
          </w:tcPr>
          <w:p w14:paraId="464A9010" w14:textId="77777777" w:rsidR="003A3203" w:rsidRPr="00D20EED" w:rsidRDefault="00D20EED" w:rsidP="00D20EED">
            <w:pPr>
              <w:rPr>
                <w:rFonts w:asciiTheme="majorHAnsi" w:hAnsiTheme="majorHAnsi" w:cs="Arial"/>
              </w:rPr>
            </w:pPr>
            <w:r w:rsidRPr="00D20EED">
              <w:rPr>
                <w:rFonts w:asciiTheme="majorHAnsi" w:hAnsiTheme="majorHAnsi" w:cs="Arial"/>
              </w:rPr>
              <w:t>20/7/15</w:t>
            </w:r>
          </w:p>
        </w:tc>
        <w:tc>
          <w:tcPr>
            <w:tcW w:w="2039" w:type="pct"/>
            <w:shd w:val="clear" w:color="auto" w:fill="auto"/>
          </w:tcPr>
          <w:p w14:paraId="35858550" w14:textId="77777777" w:rsidR="003A3203" w:rsidRPr="00D20EED" w:rsidRDefault="00D20EED" w:rsidP="00D20EED">
            <w:pPr>
              <w:rPr>
                <w:rFonts w:asciiTheme="majorHAnsi" w:hAnsiTheme="majorHAnsi" w:cs="Arial"/>
              </w:rPr>
            </w:pPr>
            <w:r w:rsidRPr="00D20EED">
              <w:rPr>
                <w:rFonts w:ascii="Calibri" w:hAnsi="Calibri" w:cs="Arial"/>
              </w:rPr>
              <w:t>Met with manager regarding strategies for increasing protein in aged care facility menu</w:t>
            </w:r>
          </w:p>
        </w:tc>
        <w:tc>
          <w:tcPr>
            <w:tcW w:w="735" w:type="pct"/>
            <w:shd w:val="clear" w:color="auto" w:fill="auto"/>
          </w:tcPr>
          <w:p w14:paraId="5E581D2F" w14:textId="77777777" w:rsidR="003A3203" w:rsidRPr="00D20EED" w:rsidRDefault="00D20EED" w:rsidP="00D20EED">
            <w:pPr>
              <w:jc w:val="center"/>
              <w:rPr>
                <w:rFonts w:asciiTheme="majorHAnsi" w:hAnsiTheme="majorHAnsi" w:cs="Arial"/>
              </w:rPr>
            </w:pPr>
            <w:r w:rsidRPr="00D20EED">
              <w:rPr>
                <w:rFonts w:asciiTheme="majorHAnsi" w:hAnsiTheme="majorHAnsi" w:cs="Arial"/>
              </w:rPr>
              <w:t>1</w:t>
            </w:r>
          </w:p>
        </w:tc>
        <w:tc>
          <w:tcPr>
            <w:tcW w:w="735" w:type="pct"/>
            <w:shd w:val="clear" w:color="auto" w:fill="auto"/>
          </w:tcPr>
          <w:p w14:paraId="75648D15" w14:textId="77777777" w:rsidR="003A3203" w:rsidRPr="00D20EED" w:rsidRDefault="00D20EED" w:rsidP="00D20EED">
            <w:pPr>
              <w:jc w:val="center"/>
              <w:rPr>
                <w:rFonts w:asciiTheme="majorHAnsi" w:hAnsiTheme="majorHAnsi" w:cs="Arial"/>
              </w:rPr>
            </w:pPr>
            <w:r w:rsidRPr="00D20EED">
              <w:rPr>
                <w:rFonts w:asciiTheme="majorHAnsi" w:hAnsiTheme="majorHAnsi" w:cs="Arial"/>
              </w:rPr>
              <w:t>Mentor/mentee</w:t>
            </w:r>
          </w:p>
        </w:tc>
        <w:tc>
          <w:tcPr>
            <w:tcW w:w="735" w:type="pct"/>
          </w:tcPr>
          <w:p w14:paraId="2D8545E2" w14:textId="77777777" w:rsidR="003A3203" w:rsidRPr="00D20EED" w:rsidRDefault="00D20EED" w:rsidP="00D20EED">
            <w:pPr>
              <w:jc w:val="center"/>
              <w:rPr>
                <w:rFonts w:asciiTheme="majorHAnsi" w:hAnsiTheme="majorHAnsi" w:cs="Arial"/>
              </w:rPr>
            </w:pPr>
            <w:r w:rsidRPr="00D20EED">
              <w:rPr>
                <w:rFonts w:asciiTheme="majorHAnsi" w:hAnsiTheme="majorHAnsi" w:cs="Arial"/>
              </w:rPr>
              <w:t>2</w:t>
            </w:r>
          </w:p>
        </w:tc>
      </w:tr>
      <w:tr w:rsidR="003A3203" w:rsidRPr="0078101C" w14:paraId="641CEBF7" w14:textId="77777777" w:rsidTr="0078101C">
        <w:tc>
          <w:tcPr>
            <w:tcW w:w="756" w:type="pct"/>
            <w:shd w:val="clear" w:color="auto" w:fill="auto"/>
          </w:tcPr>
          <w:p w14:paraId="02E84544" w14:textId="77777777" w:rsidR="003A3203" w:rsidRPr="00D20EED" w:rsidRDefault="00D20EED" w:rsidP="00D20EED">
            <w:pPr>
              <w:rPr>
                <w:rFonts w:asciiTheme="majorHAnsi" w:hAnsiTheme="majorHAnsi" w:cs="Arial"/>
              </w:rPr>
            </w:pPr>
            <w:r w:rsidRPr="00D20EED">
              <w:rPr>
                <w:rFonts w:asciiTheme="majorHAnsi" w:hAnsiTheme="majorHAnsi" w:cs="Arial"/>
              </w:rPr>
              <w:t>5/8/15</w:t>
            </w:r>
          </w:p>
        </w:tc>
        <w:tc>
          <w:tcPr>
            <w:tcW w:w="2039" w:type="pct"/>
            <w:shd w:val="clear" w:color="auto" w:fill="auto"/>
          </w:tcPr>
          <w:p w14:paraId="23B5FE2C" w14:textId="77777777" w:rsidR="003A3203" w:rsidRPr="00D20EED" w:rsidRDefault="00D20EED" w:rsidP="00D20EED">
            <w:pPr>
              <w:rPr>
                <w:rFonts w:asciiTheme="majorHAnsi" w:hAnsiTheme="majorHAnsi" w:cs="Arial"/>
              </w:rPr>
            </w:pPr>
            <w:r w:rsidRPr="00D20EED">
              <w:rPr>
                <w:rFonts w:ascii="Calibri" w:hAnsi="Calibri" w:cs="Arial"/>
              </w:rPr>
              <w:t xml:space="preserve">Assessed the need for a plain language handout for clients on eating with a poor appetite. Conducted </w:t>
            </w:r>
            <w:r w:rsidRPr="00D20EED">
              <w:rPr>
                <w:rFonts w:ascii="Calibri" w:hAnsi="Calibri" w:cs="Arial"/>
              </w:rPr>
              <w:lastRenderedPageBreak/>
              <w:t>literature search, wrote draft handout. Reviewed by three dietitian colleagues, changes made. Trialled handout with five clients. Further changes made. Handout finalised. For review in 2017.</w:t>
            </w:r>
          </w:p>
        </w:tc>
        <w:tc>
          <w:tcPr>
            <w:tcW w:w="735" w:type="pct"/>
            <w:shd w:val="clear" w:color="auto" w:fill="auto"/>
          </w:tcPr>
          <w:p w14:paraId="17E4A7DE" w14:textId="77777777" w:rsidR="003A3203" w:rsidRPr="00D20EED" w:rsidRDefault="00D20EED" w:rsidP="00D20EED">
            <w:pPr>
              <w:jc w:val="center"/>
              <w:rPr>
                <w:rFonts w:asciiTheme="majorHAnsi" w:hAnsiTheme="majorHAnsi" w:cs="Arial"/>
              </w:rPr>
            </w:pPr>
            <w:r w:rsidRPr="00D20EED">
              <w:rPr>
                <w:rFonts w:asciiTheme="majorHAnsi" w:hAnsiTheme="majorHAnsi" w:cs="Arial"/>
              </w:rPr>
              <w:lastRenderedPageBreak/>
              <w:t>6</w:t>
            </w:r>
          </w:p>
        </w:tc>
        <w:tc>
          <w:tcPr>
            <w:tcW w:w="735" w:type="pct"/>
            <w:shd w:val="clear" w:color="auto" w:fill="auto"/>
          </w:tcPr>
          <w:p w14:paraId="3A08BDE0" w14:textId="77777777" w:rsidR="003A3203" w:rsidRPr="00D20EED" w:rsidRDefault="00D20EED" w:rsidP="00D20EED">
            <w:pPr>
              <w:jc w:val="center"/>
              <w:rPr>
                <w:rFonts w:asciiTheme="majorHAnsi" w:hAnsiTheme="majorHAnsi" w:cs="Arial"/>
              </w:rPr>
            </w:pPr>
            <w:r w:rsidRPr="00D20EED">
              <w:rPr>
                <w:rFonts w:asciiTheme="majorHAnsi" w:hAnsiTheme="majorHAnsi" w:cs="Arial"/>
              </w:rPr>
              <w:t xml:space="preserve">Quality improvement </w:t>
            </w:r>
            <w:r w:rsidRPr="00D20EED">
              <w:rPr>
                <w:rFonts w:asciiTheme="majorHAnsi" w:hAnsiTheme="majorHAnsi" w:cs="Arial"/>
              </w:rPr>
              <w:lastRenderedPageBreak/>
              <w:t>activity</w:t>
            </w:r>
          </w:p>
        </w:tc>
        <w:tc>
          <w:tcPr>
            <w:tcW w:w="735" w:type="pct"/>
          </w:tcPr>
          <w:p w14:paraId="7C690620" w14:textId="77777777" w:rsidR="003A3203" w:rsidRPr="00D20EED" w:rsidRDefault="00D20EED" w:rsidP="00D20EED">
            <w:pPr>
              <w:jc w:val="center"/>
              <w:rPr>
                <w:rFonts w:asciiTheme="majorHAnsi" w:hAnsiTheme="majorHAnsi" w:cs="Arial"/>
              </w:rPr>
            </w:pPr>
            <w:r w:rsidRPr="00D20EED">
              <w:rPr>
                <w:rFonts w:asciiTheme="majorHAnsi" w:hAnsiTheme="majorHAnsi" w:cs="Arial"/>
              </w:rPr>
              <w:lastRenderedPageBreak/>
              <w:t>2</w:t>
            </w:r>
          </w:p>
        </w:tc>
      </w:tr>
      <w:tr w:rsidR="0078101C" w:rsidRPr="0078101C" w14:paraId="57955730" w14:textId="77777777" w:rsidTr="0078101C">
        <w:tc>
          <w:tcPr>
            <w:tcW w:w="756" w:type="pct"/>
            <w:shd w:val="clear" w:color="auto" w:fill="auto"/>
          </w:tcPr>
          <w:p w14:paraId="449543C3" w14:textId="77777777" w:rsidR="0078101C" w:rsidRPr="00D20EED" w:rsidRDefault="00D20EED" w:rsidP="00D20EED">
            <w:pPr>
              <w:rPr>
                <w:rFonts w:asciiTheme="majorHAnsi" w:hAnsiTheme="majorHAnsi" w:cs="Arial"/>
              </w:rPr>
            </w:pPr>
            <w:r w:rsidRPr="00D20EED">
              <w:rPr>
                <w:rFonts w:asciiTheme="majorHAnsi" w:hAnsiTheme="majorHAnsi" w:cs="Arial"/>
              </w:rPr>
              <w:lastRenderedPageBreak/>
              <w:t>11/12/15</w:t>
            </w:r>
          </w:p>
        </w:tc>
        <w:tc>
          <w:tcPr>
            <w:tcW w:w="2039" w:type="pct"/>
            <w:shd w:val="clear" w:color="auto" w:fill="auto"/>
          </w:tcPr>
          <w:p w14:paraId="2D55724C" w14:textId="77777777" w:rsidR="0078101C" w:rsidRPr="00D20EED" w:rsidRDefault="00D20EED" w:rsidP="00D20EED">
            <w:pPr>
              <w:rPr>
                <w:rFonts w:asciiTheme="majorHAnsi" w:hAnsiTheme="majorHAnsi" w:cs="Arial"/>
              </w:rPr>
            </w:pPr>
            <w:r w:rsidRPr="00D20EED">
              <w:rPr>
                <w:rFonts w:ascii="Calibri" w:hAnsi="Calibri" w:cs="Arial"/>
                <w:bCs/>
                <w:lang w:val="en-US"/>
              </w:rPr>
              <w:t xml:space="preserve">DAA Rehabilitation and Aged Care Interest Group – meeting. Presenters: Ms Stephanie Busch, Marketing Manager, Maggie Beer Foundation Presentation: </w:t>
            </w:r>
            <w:r w:rsidRPr="00D20EED">
              <w:rPr>
                <w:rFonts w:ascii="Calibri" w:hAnsi="Calibri" w:cs="Arial"/>
                <w:bCs/>
                <w:i/>
                <w:lang w:val="en-US"/>
              </w:rPr>
              <w:t>Update on the Maggie Beer Foundation</w:t>
            </w:r>
            <w:r w:rsidRPr="00D20EED">
              <w:rPr>
                <w:rFonts w:ascii="Calibri" w:hAnsi="Calibri" w:cs="Arial"/>
                <w:bCs/>
                <w:lang w:val="en-US"/>
              </w:rPr>
              <w:t xml:space="preserve">, Dr Sandra Iuliano-Burns, University of Melbourne - Dairy &amp; Fracture Study Presentation: </w:t>
            </w:r>
            <w:r w:rsidRPr="00D20EED">
              <w:rPr>
                <w:rFonts w:ascii="Calibri" w:hAnsi="Calibri" w:cs="Arial"/>
                <w:bCs/>
                <w:i/>
                <w:lang w:val="en-US"/>
              </w:rPr>
              <w:t>Malnutrition in aged care</w:t>
            </w:r>
          </w:p>
        </w:tc>
        <w:tc>
          <w:tcPr>
            <w:tcW w:w="735" w:type="pct"/>
            <w:shd w:val="clear" w:color="auto" w:fill="auto"/>
          </w:tcPr>
          <w:p w14:paraId="420E9B03" w14:textId="77777777" w:rsidR="0078101C" w:rsidRPr="00D20EED" w:rsidRDefault="00D20EED" w:rsidP="00D20EED">
            <w:pPr>
              <w:jc w:val="center"/>
              <w:rPr>
                <w:rFonts w:asciiTheme="majorHAnsi" w:hAnsiTheme="majorHAnsi" w:cs="Arial"/>
              </w:rPr>
            </w:pPr>
            <w:r w:rsidRPr="00D20EED">
              <w:rPr>
                <w:rFonts w:asciiTheme="majorHAnsi" w:hAnsiTheme="majorHAnsi" w:cs="Arial"/>
              </w:rPr>
              <w:t>3</w:t>
            </w:r>
          </w:p>
        </w:tc>
        <w:tc>
          <w:tcPr>
            <w:tcW w:w="735" w:type="pct"/>
            <w:shd w:val="clear" w:color="auto" w:fill="auto"/>
          </w:tcPr>
          <w:p w14:paraId="455D8DEB" w14:textId="77777777" w:rsidR="0078101C" w:rsidRPr="00D20EED" w:rsidRDefault="00D20EED" w:rsidP="00D20EED">
            <w:pPr>
              <w:jc w:val="center"/>
              <w:rPr>
                <w:rFonts w:asciiTheme="majorHAnsi" w:hAnsiTheme="majorHAnsi" w:cs="Arial"/>
              </w:rPr>
            </w:pPr>
            <w:r w:rsidRPr="00D20EED">
              <w:rPr>
                <w:rFonts w:asciiTheme="majorHAnsi" w:hAnsiTheme="majorHAnsi" w:cs="Arial"/>
              </w:rPr>
              <w:t>Professional Education non-assessed</w:t>
            </w:r>
          </w:p>
        </w:tc>
        <w:tc>
          <w:tcPr>
            <w:tcW w:w="735" w:type="pct"/>
          </w:tcPr>
          <w:p w14:paraId="311A4351" w14:textId="77777777" w:rsidR="0078101C" w:rsidRPr="00D20EED" w:rsidRDefault="00D20EED" w:rsidP="00D20EED">
            <w:pPr>
              <w:jc w:val="center"/>
              <w:rPr>
                <w:rFonts w:asciiTheme="majorHAnsi" w:hAnsiTheme="majorHAnsi" w:cs="Arial"/>
              </w:rPr>
            </w:pPr>
            <w:r w:rsidRPr="00D20EED">
              <w:rPr>
                <w:rFonts w:asciiTheme="majorHAnsi" w:hAnsiTheme="majorHAnsi" w:cs="Arial"/>
              </w:rPr>
              <w:t>2</w:t>
            </w:r>
          </w:p>
        </w:tc>
      </w:tr>
    </w:tbl>
    <w:p w14:paraId="173EA156" w14:textId="77777777" w:rsidR="00D20EED" w:rsidRDefault="00D20EED" w:rsidP="00D20EED">
      <w:pPr>
        <w:rPr>
          <w:rFonts w:ascii="Calibri" w:hAnsi="Calibri" w:cs="Arial"/>
          <w:sz w:val="28"/>
          <w:szCs w:val="28"/>
        </w:rPr>
      </w:pPr>
    </w:p>
    <w:p w14:paraId="58C00C00" w14:textId="77777777" w:rsidR="00D20EED" w:rsidRPr="00D20EED" w:rsidRDefault="00D20EED" w:rsidP="00D20EED">
      <w:pPr>
        <w:rPr>
          <w:rFonts w:ascii="Calibri" w:hAnsi="Calibri" w:cs="Arial"/>
          <w:b/>
        </w:rPr>
      </w:pPr>
      <w:r w:rsidRPr="00D20EED">
        <w:rPr>
          <w:rFonts w:ascii="Calibri" w:hAnsi="Calibri" w:cs="Arial"/>
          <w:b/>
        </w:rPr>
        <w:t xml:space="preserve">Explanation of DAA </w:t>
      </w:r>
      <w:r w:rsidRPr="00D20EED">
        <w:rPr>
          <w:rFonts w:ascii="Calibri" w:hAnsi="Calibri" w:cs="Arial"/>
          <w:b/>
          <w:lang w:val="en-US"/>
        </w:rPr>
        <w:t>Modules from</w:t>
      </w:r>
      <w:r w:rsidRPr="00D20EED">
        <w:rPr>
          <w:rFonts w:ascii="Calibri" w:hAnsi="Calibri" w:cs="Arial"/>
          <w:b/>
        </w:rPr>
        <w:t xml:space="preserve"> DAA website “Continuing Professional Development”</w:t>
      </w:r>
    </w:p>
    <w:p w14:paraId="5A9938D6" w14:textId="77777777" w:rsidR="00D20EED" w:rsidRPr="00D20EED" w:rsidRDefault="00D20EED" w:rsidP="00D20EED">
      <w:pPr>
        <w:rPr>
          <w:rFonts w:ascii="Calibri" w:hAnsi="Calibri" w:cs="Arial"/>
          <w:lang w:val="en-US"/>
        </w:rPr>
      </w:pPr>
    </w:p>
    <w:p w14:paraId="4326459B" w14:textId="77777777" w:rsidR="00D20EED" w:rsidRPr="00D20EED" w:rsidRDefault="00D20EED" w:rsidP="00D20EED">
      <w:pPr>
        <w:rPr>
          <w:rFonts w:ascii="Calibri" w:hAnsi="Calibri" w:cs="Arial"/>
          <w:b/>
        </w:rPr>
      </w:pPr>
      <w:r w:rsidRPr="00D20EED">
        <w:rPr>
          <w:rFonts w:ascii="Calibri" w:hAnsi="Calibri" w:cs="Arial"/>
          <w:b/>
        </w:rPr>
        <w:t>Professional Education –non assessed (20 hours per year cap)</w:t>
      </w:r>
    </w:p>
    <w:p w14:paraId="2E49194F" w14:textId="77777777" w:rsidR="00D20EED" w:rsidRPr="00D20EED" w:rsidRDefault="00D20EED" w:rsidP="00D20EED">
      <w:pPr>
        <w:rPr>
          <w:rFonts w:ascii="Calibri" w:hAnsi="Calibri" w:cs="Arial"/>
        </w:rPr>
      </w:pPr>
      <w:r w:rsidRPr="00D20EED">
        <w:rPr>
          <w:rFonts w:ascii="Calibri" w:hAnsi="Calibri" w:cs="Arial"/>
        </w:rPr>
        <w:t>This module covers attendance or completion of a range of professional educational activities where there is an exchange and sharing of information. Examples of CPD activities for this module include attendance at the DAA National Conference, attendance at other national or state conferences organised by relevant government or nongovernment bodies, attendance at DAA workshops or seminars, attendance at workplace provided education workshops or seminars or viewing of CPD online presentations of conferences/seminars and webinars. Log must include topic, who presented and who were the organisers.</w:t>
      </w:r>
    </w:p>
    <w:p w14:paraId="455CC8E9" w14:textId="77777777" w:rsidR="00D20EED" w:rsidRPr="00D20EED" w:rsidRDefault="00D20EED" w:rsidP="00D20EED">
      <w:pPr>
        <w:rPr>
          <w:rFonts w:ascii="Calibri" w:hAnsi="Calibri" w:cs="Arial"/>
        </w:rPr>
      </w:pPr>
    </w:p>
    <w:p w14:paraId="13946AFD" w14:textId="77777777" w:rsidR="00D20EED" w:rsidRPr="00D20EED" w:rsidRDefault="00D20EED" w:rsidP="00D20EED">
      <w:pPr>
        <w:rPr>
          <w:rFonts w:ascii="Calibri" w:hAnsi="Calibri" w:cs="Arial"/>
          <w:b/>
        </w:rPr>
      </w:pPr>
      <w:r w:rsidRPr="00D20EED">
        <w:rPr>
          <w:rFonts w:ascii="Calibri" w:hAnsi="Calibri" w:cs="Arial"/>
          <w:b/>
        </w:rPr>
        <w:t>Professional Education –assessed</w:t>
      </w:r>
    </w:p>
    <w:p w14:paraId="3FD9254E" w14:textId="77777777" w:rsidR="00D20EED" w:rsidRDefault="00D20EED" w:rsidP="00D20EED">
      <w:pPr>
        <w:rPr>
          <w:rFonts w:ascii="Calibri" w:hAnsi="Calibri" w:cs="Arial"/>
        </w:rPr>
      </w:pPr>
      <w:r w:rsidRPr="00D20EED">
        <w:rPr>
          <w:rFonts w:ascii="Calibri" w:hAnsi="Calibri" w:cs="Arial"/>
        </w:rPr>
        <w:t>Professional education that is assessed covers a range of more formalised CPD activities where APDs participate in learning activities conducted by educational institutions, professional associations (e.g. DAA) or commercial providers. These activities will have educational objectives and clear learning outcomes and will involve some form of assessment task after completion of the activity. Examples include:</w:t>
      </w:r>
    </w:p>
    <w:p w14:paraId="0879006C" w14:textId="77777777" w:rsidR="00D20EED" w:rsidRPr="00D20EED" w:rsidRDefault="00D20EED" w:rsidP="00D20EED">
      <w:pPr>
        <w:rPr>
          <w:rFonts w:ascii="Calibri" w:hAnsi="Calibri" w:cs="Arial"/>
        </w:rPr>
      </w:pPr>
    </w:p>
    <w:p w14:paraId="2511F5F8" w14:textId="77777777" w:rsidR="00D20EED" w:rsidRPr="00D20EED" w:rsidRDefault="00D20EED" w:rsidP="00D20EED">
      <w:pPr>
        <w:pStyle w:val="ListParagraph"/>
        <w:numPr>
          <w:ilvl w:val="0"/>
          <w:numId w:val="8"/>
        </w:numPr>
        <w:rPr>
          <w:rFonts w:ascii="Calibri" w:hAnsi="Calibri" w:cs="Arial"/>
        </w:rPr>
      </w:pPr>
      <w:r w:rsidRPr="00D20EED">
        <w:rPr>
          <w:rFonts w:ascii="Calibri" w:hAnsi="Calibri" w:cs="Arial"/>
        </w:rPr>
        <w:t>a unit at university or other education provider</w:t>
      </w:r>
    </w:p>
    <w:p w14:paraId="3D15F08E" w14:textId="77777777" w:rsidR="00D20EED" w:rsidRPr="00D20EED" w:rsidRDefault="00D20EED" w:rsidP="00D20EED">
      <w:pPr>
        <w:pStyle w:val="ListParagraph"/>
        <w:numPr>
          <w:ilvl w:val="0"/>
          <w:numId w:val="8"/>
        </w:numPr>
        <w:rPr>
          <w:rFonts w:ascii="Calibri" w:hAnsi="Calibri" w:cs="Arial"/>
        </w:rPr>
      </w:pPr>
      <w:r w:rsidRPr="00D20EED">
        <w:rPr>
          <w:rFonts w:ascii="Calibri" w:hAnsi="Calibri" w:cs="Arial"/>
        </w:rPr>
        <w:t>attending a workshop which includes a competency or knowledge/skills assessment upon completion</w:t>
      </w:r>
    </w:p>
    <w:p w14:paraId="0DBA39AD" w14:textId="77777777" w:rsidR="00D20EED" w:rsidRPr="00D20EED" w:rsidRDefault="00D20EED" w:rsidP="00D20EED">
      <w:pPr>
        <w:pStyle w:val="ListParagraph"/>
        <w:numPr>
          <w:ilvl w:val="0"/>
          <w:numId w:val="8"/>
        </w:numPr>
        <w:rPr>
          <w:rFonts w:ascii="Calibri" w:hAnsi="Calibri" w:cs="Arial"/>
        </w:rPr>
      </w:pPr>
      <w:r w:rsidRPr="00D20EED">
        <w:rPr>
          <w:rFonts w:ascii="Calibri" w:hAnsi="Calibri" w:cs="Arial"/>
        </w:rPr>
        <w:t>completion of an online education package (e.g. Dietitians of Canada NRV learning package) which includes assessment quizzes.</w:t>
      </w:r>
    </w:p>
    <w:p w14:paraId="3C435D44" w14:textId="77777777" w:rsidR="00D20EED" w:rsidRDefault="00D20EED" w:rsidP="00D20EED">
      <w:pPr>
        <w:rPr>
          <w:rFonts w:ascii="Calibri" w:hAnsi="Calibri" w:cs="Arial"/>
        </w:rPr>
      </w:pPr>
    </w:p>
    <w:p w14:paraId="7F5DD51D" w14:textId="77777777" w:rsidR="00D20EED" w:rsidRPr="00D20EED" w:rsidRDefault="00D20EED" w:rsidP="00D20EED">
      <w:pPr>
        <w:rPr>
          <w:rFonts w:ascii="Calibri" w:hAnsi="Calibri" w:cs="Arial"/>
        </w:rPr>
      </w:pPr>
      <w:r w:rsidRPr="00D20EED">
        <w:rPr>
          <w:rFonts w:ascii="Calibri" w:hAnsi="Calibri" w:cs="Arial"/>
        </w:rPr>
        <w:t>Log must include topic, who presented, who were the organisers and what was the assessment process.</w:t>
      </w:r>
    </w:p>
    <w:p w14:paraId="4DC5AA74" w14:textId="77777777" w:rsidR="00D20EED" w:rsidRPr="00D20EED" w:rsidRDefault="00D20EED" w:rsidP="00D20EED">
      <w:pPr>
        <w:rPr>
          <w:rFonts w:ascii="Calibri" w:hAnsi="Calibri" w:cs="Arial"/>
        </w:rPr>
      </w:pPr>
    </w:p>
    <w:p w14:paraId="3328F3CA" w14:textId="77777777" w:rsidR="00D20EED" w:rsidRPr="00D20EED" w:rsidRDefault="00D20EED" w:rsidP="00D20EED">
      <w:pPr>
        <w:rPr>
          <w:rFonts w:ascii="Calibri" w:hAnsi="Calibri" w:cs="Arial"/>
          <w:b/>
        </w:rPr>
      </w:pPr>
      <w:r w:rsidRPr="00D20EED">
        <w:rPr>
          <w:rFonts w:ascii="Calibri" w:hAnsi="Calibri" w:cs="Arial"/>
          <w:b/>
        </w:rPr>
        <w:t>Self-study activity (20 hours per year cap)</w:t>
      </w:r>
    </w:p>
    <w:p w14:paraId="146304D2" w14:textId="209E6F83" w:rsidR="00D20EED" w:rsidRPr="00D20EED" w:rsidRDefault="00D20EED" w:rsidP="00D20EED">
      <w:pPr>
        <w:rPr>
          <w:rFonts w:ascii="Calibri" w:hAnsi="Calibri" w:cs="Arial"/>
        </w:rPr>
      </w:pPr>
      <w:r w:rsidRPr="00D20EED">
        <w:rPr>
          <w:rFonts w:ascii="Calibri" w:hAnsi="Calibri" w:cs="Arial"/>
        </w:rPr>
        <w:t xml:space="preserve">The focus of self-study activities is to update knowledge and enhance practice and this supports other types of CPD. There are a range of possible sources of self-study including peer reviewed journals, professional newsletters and textbooks. APDs should ensure that self-study materials are of a peer review or professional standard and correctly referenced in the CPD log. Publications orientated to consumers or product information does not fulfil criteria as suitable for contributing to CPD for the APD program purposes. </w:t>
      </w:r>
    </w:p>
    <w:p w14:paraId="35BCADED" w14:textId="77777777" w:rsidR="00D20EED" w:rsidRPr="00D20EED" w:rsidRDefault="00D20EED" w:rsidP="00D20EED">
      <w:pPr>
        <w:rPr>
          <w:rFonts w:ascii="Calibri" w:hAnsi="Calibri" w:cs="Arial"/>
        </w:rPr>
      </w:pPr>
      <w:r w:rsidRPr="00D20EED">
        <w:rPr>
          <w:rFonts w:ascii="Calibri" w:hAnsi="Calibri" w:cs="Arial"/>
        </w:rPr>
        <w:t>Log must include title, journal name and year of publication.</w:t>
      </w:r>
    </w:p>
    <w:p w14:paraId="22693B6F" w14:textId="77777777" w:rsidR="00D20EED" w:rsidRPr="00D20EED" w:rsidRDefault="00D20EED" w:rsidP="00D20EED">
      <w:pPr>
        <w:rPr>
          <w:rFonts w:ascii="Calibri" w:hAnsi="Calibri" w:cs="Arial"/>
        </w:rPr>
      </w:pPr>
    </w:p>
    <w:p w14:paraId="3A19DF1A" w14:textId="77777777" w:rsidR="00D20EED" w:rsidRPr="00D20EED" w:rsidRDefault="00D20EED" w:rsidP="00D20EED">
      <w:pPr>
        <w:rPr>
          <w:rFonts w:ascii="Calibri" w:hAnsi="Calibri" w:cs="Arial"/>
          <w:b/>
        </w:rPr>
      </w:pPr>
      <w:r w:rsidRPr="00D20EED">
        <w:rPr>
          <w:rFonts w:ascii="Calibri" w:hAnsi="Calibri" w:cs="Arial"/>
          <w:b/>
        </w:rPr>
        <w:t>Evidence based activity</w:t>
      </w:r>
    </w:p>
    <w:p w14:paraId="02D99A75" w14:textId="7928A5D1" w:rsidR="00D20EED" w:rsidRDefault="00D20EED" w:rsidP="00D20EED">
      <w:pPr>
        <w:rPr>
          <w:rFonts w:ascii="Calibri" w:hAnsi="Calibri" w:cs="Arial"/>
        </w:rPr>
      </w:pPr>
      <w:r w:rsidRPr="00D20EED">
        <w:rPr>
          <w:rFonts w:ascii="Calibri" w:hAnsi="Calibri" w:cs="Arial"/>
        </w:rPr>
        <w:t>These are activities that contribute to nutrition/dietetic research and the development of the evidence base in dietetics. Activities might include preparation for the submission of a paper, oral presentation or poster to a DAA or other relevant national or international conference, submitting an article to a peer reviewed journal such as Nutrition &amp; Dietetics, writing a research project methodology or grant application that passes through a peer review process or active participation in the development of evidence based practice guidelines or clinical trials.</w:t>
      </w:r>
    </w:p>
    <w:p w14:paraId="3C33BF95" w14:textId="276E29BB" w:rsidR="00D20EED" w:rsidRDefault="00D20EED" w:rsidP="00D20EED">
      <w:pPr>
        <w:rPr>
          <w:rFonts w:ascii="Calibri" w:hAnsi="Calibri" w:cs="Arial"/>
        </w:rPr>
      </w:pPr>
      <w:r w:rsidRPr="00D20EED">
        <w:rPr>
          <w:rFonts w:ascii="Calibri" w:hAnsi="Calibri" w:cs="Arial"/>
        </w:rPr>
        <w:t>It may also include writing for PEN.</w:t>
      </w:r>
    </w:p>
    <w:p w14:paraId="28498608" w14:textId="77777777" w:rsidR="00D20EED" w:rsidRPr="00D20EED" w:rsidRDefault="00D20EED" w:rsidP="00D20EED">
      <w:pPr>
        <w:rPr>
          <w:rFonts w:ascii="Calibri" w:hAnsi="Calibri" w:cs="Arial"/>
        </w:rPr>
      </w:pPr>
      <w:r w:rsidRPr="00D20EED">
        <w:rPr>
          <w:rFonts w:ascii="Calibri" w:hAnsi="Calibri" w:cs="Arial"/>
        </w:rPr>
        <w:t>Log must include how this contributes to evidence base.</w:t>
      </w:r>
    </w:p>
    <w:p w14:paraId="27A79EA6" w14:textId="77777777" w:rsidR="00D20EED" w:rsidRPr="00D20EED" w:rsidRDefault="00D20EED" w:rsidP="00D20EED">
      <w:pPr>
        <w:rPr>
          <w:rFonts w:ascii="Calibri" w:hAnsi="Calibri" w:cs="Arial"/>
        </w:rPr>
      </w:pPr>
    </w:p>
    <w:p w14:paraId="647E138E" w14:textId="77777777" w:rsidR="00D20EED" w:rsidRPr="00D20EED" w:rsidRDefault="00D20EED" w:rsidP="00D20EED">
      <w:pPr>
        <w:rPr>
          <w:rFonts w:ascii="Calibri" w:hAnsi="Calibri" w:cs="Arial"/>
          <w:b/>
        </w:rPr>
      </w:pPr>
      <w:r w:rsidRPr="00D20EED">
        <w:rPr>
          <w:rFonts w:ascii="Calibri" w:hAnsi="Calibri" w:cs="Arial"/>
          <w:b/>
        </w:rPr>
        <w:t>Mentee/mentor activity</w:t>
      </w:r>
    </w:p>
    <w:p w14:paraId="30FC9D4B" w14:textId="4843A680" w:rsidR="00D20EED" w:rsidRPr="00D20EED" w:rsidRDefault="00D20EED" w:rsidP="00D20EED">
      <w:pPr>
        <w:rPr>
          <w:rFonts w:ascii="Calibri" w:hAnsi="Calibri" w:cs="Arial"/>
        </w:rPr>
      </w:pPr>
      <w:r w:rsidRPr="00D20EED">
        <w:rPr>
          <w:rFonts w:ascii="Calibri" w:hAnsi="Calibri" w:cs="Arial"/>
        </w:rPr>
        <w:t xml:space="preserve">Mentoring is an effective CPD activity for mentors and mentees. APDs should include mentoring as a CPD activity where they are participating in a mentoring arrangement. The most common formal arrangement will be as mentor/mentee for the provisional APD program however formalised mentor/mentee partnerships in the workplace or other professional relationships that develop to meet specific learning goals can be recorded. Peer review sessions with colleagues or mentoring with non APDs where appropriate for those not in the provisional APD process is also acceptable. </w:t>
      </w:r>
    </w:p>
    <w:p w14:paraId="662B2242" w14:textId="77777777" w:rsidR="00D20EED" w:rsidRPr="00D20EED" w:rsidRDefault="00D20EED" w:rsidP="00D20EED">
      <w:pPr>
        <w:rPr>
          <w:rFonts w:ascii="Calibri" w:hAnsi="Calibri" w:cs="Arial"/>
        </w:rPr>
      </w:pPr>
      <w:r w:rsidRPr="00D20EED">
        <w:rPr>
          <w:rFonts w:ascii="Calibri" w:hAnsi="Calibri" w:cs="Arial"/>
        </w:rPr>
        <w:t>Logs should include a brief description of topic of discussion with the mentor/mentee for each log entry.</w:t>
      </w:r>
    </w:p>
    <w:p w14:paraId="1FCE19EA" w14:textId="77777777" w:rsidR="00D20EED" w:rsidRPr="00D20EED" w:rsidRDefault="00D20EED" w:rsidP="00D20EED">
      <w:pPr>
        <w:rPr>
          <w:rFonts w:ascii="Calibri" w:hAnsi="Calibri" w:cs="Arial"/>
        </w:rPr>
      </w:pPr>
    </w:p>
    <w:p w14:paraId="40C4FAFA" w14:textId="77777777" w:rsidR="00D20EED" w:rsidRPr="00D20EED" w:rsidRDefault="00D20EED" w:rsidP="00D20EED">
      <w:pPr>
        <w:rPr>
          <w:rFonts w:ascii="Calibri" w:hAnsi="Calibri" w:cs="Arial"/>
          <w:b/>
        </w:rPr>
      </w:pPr>
      <w:r w:rsidRPr="00D20EED">
        <w:rPr>
          <w:rFonts w:ascii="Calibri" w:hAnsi="Calibri" w:cs="Arial"/>
          <w:b/>
        </w:rPr>
        <w:t>Quality improvement activity</w:t>
      </w:r>
    </w:p>
    <w:p w14:paraId="416AC05C" w14:textId="665765D9" w:rsidR="00D20EED" w:rsidRPr="00D20EED" w:rsidRDefault="00D20EED" w:rsidP="00D20EED">
      <w:pPr>
        <w:rPr>
          <w:rFonts w:ascii="Calibri" w:hAnsi="Calibri" w:cs="Arial"/>
        </w:rPr>
      </w:pPr>
      <w:r w:rsidRPr="00D20EED">
        <w:rPr>
          <w:rFonts w:ascii="Calibri" w:hAnsi="Calibri" w:cs="Arial"/>
        </w:rPr>
        <w:t>APDs can include quality improvement activities as part of their CPD program. Undertaking quality improvement or total quality management activities at all levels within an organisation can be included. Participation in these activities should be active, and would generally involve participation in the design, implementation and evaluation of the activity (quality cycle). Involvement in the activity must also directly link to an identified learning goal.</w:t>
      </w:r>
    </w:p>
    <w:p w14:paraId="376265A9" w14:textId="77777777" w:rsidR="00D20EED" w:rsidRPr="00D20EED" w:rsidRDefault="00D20EED" w:rsidP="00D20EED">
      <w:pPr>
        <w:rPr>
          <w:rFonts w:ascii="Calibri" w:hAnsi="Calibri" w:cs="Arial"/>
        </w:rPr>
      </w:pPr>
      <w:r w:rsidRPr="00D20EED">
        <w:rPr>
          <w:rFonts w:ascii="Calibri" w:hAnsi="Calibri" w:cs="Arial"/>
        </w:rPr>
        <w:t>Log must include what part of the quality cycle the activity reflects.</w:t>
      </w:r>
    </w:p>
    <w:p w14:paraId="54E2CEDF" w14:textId="77777777" w:rsidR="00D20EED" w:rsidRPr="00D20EED" w:rsidRDefault="00D20EED" w:rsidP="00D20EED">
      <w:pPr>
        <w:rPr>
          <w:rFonts w:ascii="Calibri" w:hAnsi="Calibri" w:cs="Arial"/>
          <w:b/>
        </w:rPr>
      </w:pPr>
    </w:p>
    <w:p w14:paraId="1C272FFC" w14:textId="77777777" w:rsidR="00D20EED" w:rsidRPr="00D20EED" w:rsidRDefault="00D20EED" w:rsidP="00D20EED">
      <w:pPr>
        <w:rPr>
          <w:rFonts w:ascii="Calibri" w:hAnsi="Calibri" w:cs="Arial"/>
          <w:b/>
        </w:rPr>
      </w:pPr>
      <w:r w:rsidRPr="00D20EED">
        <w:rPr>
          <w:rFonts w:ascii="Calibri" w:hAnsi="Calibri" w:cs="Arial"/>
          <w:b/>
        </w:rPr>
        <w:t>DAA strategic activity</w:t>
      </w:r>
    </w:p>
    <w:p w14:paraId="26688A66" w14:textId="77777777" w:rsidR="00D20EED" w:rsidRPr="00D20EED" w:rsidRDefault="00D20EED" w:rsidP="00D20EED">
      <w:pPr>
        <w:rPr>
          <w:rFonts w:ascii="Calibri" w:hAnsi="Calibri" w:cs="Arial"/>
        </w:rPr>
      </w:pPr>
      <w:r w:rsidRPr="00D20EED">
        <w:rPr>
          <w:rFonts w:ascii="Calibri" w:hAnsi="Calibri" w:cs="Arial"/>
        </w:rPr>
        <w:t>Many APDs actively participate in DAA strategic activities and these activities can contribute significantly to their professional development. APDs who are chairs or members of DAA committees, chairs of DAA reference groups, convenors of interest groups, convenors of interest group chapters, DAA Board members, branch executive members or DAA appointed representative can record time taken in these activities if they are related to their learning goals. Significant contribution to a DAA submission may be recorded if related to a learning goal.</w:t>
      </w:r>
    </w:p>
    <w:p w14:paraId="13923935" w14:textId="77777777" w:rsidR="00D20EED" w:rsidRPr="00D20EED" w:rsidRDefault="00D20EED" w:rsidP="00D20EED">
      <w:pPr>
        <w:rPr>
          <w:rFonts w:ascii="Calibri" w:hAnsi="Calibri" w:cs="Arial"/>
        </w:rPr>
      </w:pPr>
      <w:r w:rsidRPr="00D20EED">
        <w:rPr>
          <w:rFonts w:ascii="Calibri" w:hAnsi="Calibri" w:cs="Arial"/>
        </w:rPr>
        <w:t>Log must include specifics of the DAA role</w:t>
      </w:r>
    </w:p>
    <w:p w14:paraId="6BA96B09" w14:textId="77777777" w:rsidR="00CD63B6" w:rsidRPr="00D20EED" w:rsidRDefault="00CD63B6">
      <w:pPr>
        <w:rPr>
          <w:rFonts w:asciiTheme="majorHAnsi" w:hAnsiTheme="majorHAnsi"/>
        </w:rPr>
      </w:pPr>
    </w:p>
    <w:sectPr w:rsidR="00CD63B6" w:rsidRPr="00D20EED" w:rsidSect="0078101C">
      <w:type w:val="continuous"/>
      <w:pgSz w:w="16840" w:h="11900" w:orient="landscape"/>
      <w:pgMar w:top="567"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40A"/>
    <w:multiLevelType w:val="hybridMultilevel"/>
    <w:tmpl w:val="F06C1C0A"/>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DA442A7"/>
    <w:multiLevelType w:val="hybridMultilevel"/>
    <w:tmpl w:val="8E76C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6124EC"/>
    <w:multiLevelType w:val="multilevel"/>
    <w:tmpl w:val="0409001D"/>
    <w:styleLink w:val="CurrentList1"/>
    <w:lvl w:ilvl="0">
      <w:start w:val="1"/>
      <w:numFmt w:val="decimal"/>
      <w:lvlText w:val="%1)"/>
      <w:lvlJc w:val="left"/>
      <w:pPr>
        <w:ind w:left="360" w:hanging="360"/>
      </w:pPr>
      <w:rPr>
        <w:rFonts w:asciiTheme="majorHAnsi" w:hAnsiTheme="maj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53510B3"/>
    <w:multiLevelType w:val="hybridMultilevel"/>
    <w:tmpl w:val="AF028AFA"/>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5012417"/>
    <w:multiLevelType w:val="hybridMultilevel"/>
    <w:tmpl w:val="7F7C4008"/>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8A9607E"/>
    <w:multiLevelType w:val="hybridMultilevel"/>
    <w:tmpl w:val="3CF03A50"/>
    <w:lvl w:ilvl="0" w:tplc="0409000F">
      <w:start w:val="1"/>
      <w:numFmt w:val="decimal"/>
      <w:lvlText w:val="%1."/>
      <w:lvlJc w:val="left"/>
      <w:pPr>
        <w:ind w:left="1809" w:hanging="360"/>
      </w:pPr>
    </w:lvl>
    <w:lvl w:ilvl="1" w:tplc="0C090019" w:tentative="1">
      <w:start w:val="1"/>
      <w:numFmt w:val="lowerLetter"/>
      <w:lvlText w:val="%2."/>
      <w:lvlJc w:val="left"/>
      <w:pPr>
        <w:ind w:left="2529" w:hanging="360"/>
      </w:pPr>
    </w:lvl>
    <w:lvl w:ilvl="2" w:tplc="0C09001B" w:tentative="1">
      <w:start w:val="1"/>
      <w:numFmt w:val="lowerRoman"/>
      <w:lvlText w:val="%3."/>
      <w:lvlJc w:val="right"/>
      <w:pPr>
        <w:ind w:left="3249" w:hanging="180"/>
      </w:pPr>
    </w:lvl>
    <w:lvl w:ilvl="3" w:tplc="0C09000F" w:tentative="1">
      <w:start w:val="1"/>
      <w:numFmt w:val="decimal"/>
      <w:lvlText w:val="%4."/>
      <w:lvlJc w:val="left"/>
      <w:pPr>
        <w:ind w:left="3969" w:hanging="360"/>
      </w:pPr>
    </w:lvl>
    <w:lvl w:ilvl="4" w:tplc="0C090019" w:tentative="1">
      <w:start w:val="1"/>
      <w:numFmt w:val="lowerLetter"/>
      <w:lvlText w:val="%5."/>
      <w:lvlJc w:val="left"/>
      <w:pPr>
        <w:ind w:left="4689" w:hanging="360"/>
      </w:pPr>
    </w:lvl>
    <w:lvl w:ilvl="5" w:tplc="0C09001B" w:tentative="1">
      <w:start w:val="1"/>
      <w:numFmt w:val="lowerRoman"/>
      <w:lvlText w:val="%6."/>
      <w:lvlJc w:val="right"/>
      <w:pPr>
        <w:ind w:left="5409" w:hanging="180"/>
      </w:pPr>
    </w:lvl>
    <w:lvl w:ilvl="6" w:tplc="0C09000F" w:tentative="1">
      <w:start w:val="1"/>
      <w:numFmt w:val="decimal"/>
      <w:lvlText w:val="%7."/>
      <w:lvlJc w:val="left"/>
      <w:pPr>
        <w:ind w:left="6129" w:hanging="360"/>
      </w:pPr>
    </w:lvl>
    <w:lvl w:ilvl="7" w:tplc="0C090019" w:tentative="1">
      <w:start w:val="1"/>
      <w:numFmt w:val="lowerLetter"/>
      <w:lvlText w:val="%8."/>
      <w:lvlJc w:val="left"/>
      <w:pPr>
        <w:ind w:left="6849" w:hanging="360"/>
      </w:pPr>
    </w:lvl>
    <w:lvl w:ilvl="8" w:tplc="0C09001B" w:tentative="1">
      <w:start w:val="1"/>
      <w:numFmt w:val="lowerRoman"/>
      <w:lvlText w:val="%9."/>
      <w:lvlJc w:val="right"/>
      <w:pPr>
        <w:ind w:left="7569" w:hanging="180"/>
      </w:pPr>
    </w:lvl>
  </w:abstractNum>
  <w:abstractNum w:abstractNumId="6">
    <w:nsid w:val="656D4AAC"/>
    <w:multiLevelType w:val="hybridMultilevel"/>
    <w:tmpl w:val="E760DD9E"/>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60F6ADB"/>
    <w:multiLevelType w:val="hybridMultilevel"/>
    <w:tmpl w:val="53BCA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203"/>
    <w:rsid w:val="000D15C8"/>
    <w:rsid w:val="00253EDE"/>
    <w:rsid w:val="0031318B"/>
    <w:rsid w:val="003A3203"/>
    <w:rsid w:val="005B7DEF"/>
    <w:rsid w:val="0078101C"/>
    <w:rsid w:val="007D0BE0"/>
    <w:rsid w:val="008052E2"/>
    <w:rsid w:val="008D0593"/>
    <w:rsid w:val="00925060"/>
    <w:rsid w:val="009B085F"/>
    <w:rsid w:val="00AD37E4"/>
    <w:rsid w:val="00B15973"/>
    <w:rsid w:val="00B502D3"/>
    <w:rsid w:val="00CD63B6"/>
    <w:rsid w:val="00D20EED"/>
    <w:rsid w:val="00E612A4"/>
    <w:rsid w:val="00EE5D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19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03"/>
    <w:rPr>
      <w:rFonts w:ascii="Times New Roman" w:eastAsia="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7D0BE0"/>
    <w:pPr>
      <w:numPr>
        <w:numId w:val="1"/>
      </w:numPr>
    </w:pPr>
  </w:style>
  <w:style w:type="character" w:styleId="Hyperlink">
    <w:name w:val="Hyperlink"/>
    <w:basedOn w:val="DefaultParagraphFont"/>
    <w:rsid w:val="003A3203"/>
    <w:rPr>
      <w:color w:val="0000FF" w:themeColor="hyperlink"/>
      <w:u w:val="single"/>
    </w:rPr>
  </w:style>
  <w:style w:type="paragraph" w:styleId="ListParagraph">
    <w:name w:val="List Paragraph"/>
    <w:basedOn w:val="Normal"/>
    <w:uiPriority w:val="34"/>
    <w:qFormat/>
    <w:rsid w:val="0078101C"/>
    <w:pPr>
      <w:ind w:left="720"/>
      <w:contextualSpacing/>
    </w:pPr>
  </w:style>
  <w:style w:type="paragraph" w:styleId="BalloonText">
    <w:name w:val="Balloon Text"/>
    <w:basedOn w:val="Normal"/>
    <w:link w:val="BalloonTextChar"/>
    <w:uiPriority w:val="99"/>
    <w:semiHidden/>
    <w:unhideWhenUsed/>
    <w:rsid w:val="008052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2E2"/>
    <w:rPr>
      <w:rFonts w:ascii="Lucida Grande" w:eastAsia="Times New Roman" w:hAnsi="Lucida Grande" w:cs="Lucida Grande"/>
      <w:sz w:val="18"/>
      <w:szCs w:val="18"/>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03"/>
    <w:rPr>
      <w:rFonts w:ascii="Times New Roman" w:eastAsia="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7D0BE0"/>
    <w:pPr>
      <w:numPr>
        <w:numId w:val="1"/>
      </w:numPr>
    </w:pPr>
  </w:style>
  <w:style w:type="character" w:styleId="Hyperlink">
    <w:name w:val="Hyperlink"/>
    <w:basedOn w:val="DefaultParagraphFont"/>
    <w:rsid w:val="003A3203"/>
    <w:rPr>
      <w:color w:val="0000FF" w:themeColor="hyperlink"/>
      <w:u w:val="single"/>
    </w:rPr>
  </w:style>
  <w:style w:type="paragraph" w:styleId="ListParagraph">
    <w:name w:val="List Paragraph"/>
    <w:basedOn w:val="Normal"/>
    <w:uiPriority w:val="34"/>
    <w:qFormat/>
    <w:rsid w:val="0078101C"/>
    <w:pPr>
      <w:ind w:left="720"/>
      <w:contextualSpacing/>
    </w:pPr>
  </w:style>
  <w:style w:type="paragraph" w:styleId="BalloonText">
    <w:name w:val="Balloon Text"/>
    <w:basedOn w:val="Normal"/>
    <w:link w:val="BalloonTextChar"/>
    <w:uiPriority w:val="99"/>
    <w:semiHidden/>
    <w:unhideWhenUsed/>
    <w:rsid w:val="008052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2E2"/>
    <w:rPr>
      <w:rFonts w:ascii="Lucida Grande" w:eastAsia="Times New Roman" w:hAnsi="Lucida Grande" w:cs="Lucida Grande"/>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ealth.wa.gov.au/circularsnew/circular.cfm?Circ_ID=1327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5888</Characters>
  <Application>Microsoft Macintosh Word</Application>
  <DocSecurity>0</DocSecurity>
  <Lines>49</Lines>
  <Paragraphs>13</Paragraphs>
  <ScaleCrop>false</ScaleCrop>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Blackmore</dc:creator>
  <cp:lastModifiedBy>Sophie Blackmore</cp:lastModifiedBy>
  <cp:revision>2</cp:revision>
  <dcterms:created xsi:type="dcterms:W3CDTF">2016-04-28T10:17:00Z</dcterms:created>
  <dcterms:modified xsi:type="dcterms:W3CDTF">2016-04-28T10:17:00Z</dcterms:modified>
</cp:coreProperties>
</file>